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关于开展建筑信息模型（BIM）技术员</w:t>
      </w:r>
    </w:p>
    <w:p>
      <w:pPr>
        <w:spacing w:line="5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职业技能等级评价的通知</w:t>
      </w:r>
    </w:p>
    <w:p>
      <w:pPr>
        <w:spacing w:line="500" w:lineRule="exact"/>
        <w:rPr>
          <w:rFonts w:ascii="仿宋" w:hAnsi="仿宋" w:eastAsia="仿宋"/>
          <w:b/>
          <w:sz w:val="32"/>
          <w:szCs w:val="32"/>
        </w:rPr>
      </w:pPr>
    </w:p>
    <w:p>
      <w:pPr>
        <w:spacing w:line="500" w:lineRule="exact"/>
        <w:rPr>
          <w:rFonts w:ascii="仿宋" w:hAnsi="仿宋" w:eastAsia="仿宋"/>
          <w:sz w:val="32"/>
          <w:szCs w:val="32"/>
        </w:rPr>
      </w:pPr>
      <w:r>
        <w:rPr>
          <w:rFonts w:hint="eastAsia" w:ascii="仿宋" w:hAnsi="仿宋" w:eastAsia="仿宋"/>
          <w:sz w:val="32"/>
          <w:szCs w:val="32"/>
        </w:rPr>
        <w:t>各有关单位</w:t>
      </w:r>
      <w:bookmarkStart w:id="0" w:name="_GoBack"/>
      <w:r>
        <w:rPr>
          <w:rFonts w:hint="eastAsia" w:ascii="仿宋" w:hAnsi="仿宋" w:eastAsia="仿宋"/>
          <w:sz w:val="32"/>
          <w:szCs w:val="32"/>
        </w:rPr>
        <w:t>、</w:t>
      </w:r>
      <w:bookmarkEnd w:id="0"/>
      <w:r>
        <w:rPr>
          <w:rFonts w:hint="eastAsia" w:ascii="仿宋" w:hAnsi="仿宋" w:eastAsia="仿宋"/>
          <w:sz w:val="32"/>
          <w:szCs w:val="32"/>
        </w:rPr>
        <w:t>个人：</w:t>
      </w:r>
    </w:p>
    <w:p>
      <w:pPr>
        <w:spacing w:line="500" w:lineRule="exact"/>
        <w:ind w:firstLine="645"/>
        <w:rPr>
          <w:rFonts w:ascii="仿宋" w:hAnsi="仿宋" w:eastAsia="仿宋"/>
          <w:sz w:val="32"/>
          <w:szCs w:val="32"/>
        </w:rPr>
      </w:pPr>
      <w:r>
        <w:rPr>
          <w:rFonts w:ascii="仿宋" w:hAnsi="仿宋" w:eastAsia="仿宋"/>
          <w:sz w:val="32"/>
          <w:szCs w:val="32"/>
        </w:rPr>
        <w:t>随着建筑业</w:t>
      </w:r>
      <w:r>
        <w:rPr>
          <w:rFonts w:hint="eastAsia" w:ascii="仿宋" w:hAnsi="仿宋" w:eastAsia="仿宋"/>
          <w:sz w:val="32"/>
          <w:szCs w:val="32"/>
        </w:rPr>
        <w:t>、房地产业</w:t>
      </w:r>
      <w:r>
        <w:rPr>
          <w:rFonts w:ascii="仿宋" w:hAnsi="仿宋" w:eastAsia="仿宋"/>
          <w:sz w:val="32"/>
          <w:szCs w:val="32"/>
        </w:rPr>
        <w:t>的数字化转型，建筑信息模型技术员</w:t>
      </w:r>
      <w:r>
        <w:rPr>
          <w:rFonts w:hint="eastAsia" w:ascii="仿宋" w:hAnsi="仿宋" w:eastAsia="仿宋"/>
          <w:sz w:val="32"/>
          <w:szCs w:val="32"/>
        </w:rPr>
        <w:t>（</w:t>
      </w:r>
      <w:r>
        <w:rPr>
          <w:rFonts w:ascii="仿宋" w:hAnsi="仿宋" w:eastAsia="仿宋"/>
          <w:sz w:val="32"/>
          <w:szCs w:val="32"/>
        </w:rPr>
        <w:t>也称BIM技术员，</w:t>
      </w:r>
      <w:r>
        <w:rPr>
          <w:rFonts w:hint="eastAsia" w:ascii="仿宋" w:hAnsi="仿宋" w:eastAsia="仿宋"/>
          <w:sz w:val="32"/>
          <w:szCs w:val="32"/>
        </w:rPr>
        <w:t>是利用计算机软件进行工程实践过程中的模拟建造，以改进其全过程中工程工序的技术员），成为业界</w:t>
      </w:r>
      <w:r>
        <w:rPr>
          <w:rFonts w:ascii="仿宋" w:hAnsi="仿宋" w:eastAsia="仿宋"/>
          <w:sz w:val="32"/>
          <w:szCs w:val="32"/>
        </w:rPr>
        <w:t>一个新兴职业。</w:t>
      </w:r>
      <w:r>
        <w:rPr>
          <w:rFonts w:hint="eastAsia" w:ascii="仿宋" w:hAnsi="仿宋" w:eastAsia="仿宋"/>
          <w:sz w:val="32"/>
          <w:szCs w:val="32"/>
        </w:rPr>
        <w:t>为满足该职业（工种）社会评价市场需求，全面服务并促进我市建筑业、房地产业技能人才队伍建设，天津国土资源和房屋职业学院（全国房地产行业培训中心）（以下简称为：天津国土房屋学院）将组织开展</w:t>
      </w:r>
      <w:r>
        <w:rPr>
          <w:rFonts w:ascii="仿宋" w:hAnsi="仿宋" w:eastAsia="仿宋"/>
          <w:sz w:val="32"/>
          <w:szCs w:val="32"/>
        </w:rPr>
        <w:t>建筑信息模型</w:t>
      </w:r>
      <w:r>
        <w:rPr>
          <w:rFonts w:hint="eastAsia" w:ascii="仿宋" w:hAnsi="仿宋" w:eastAsia="仿宋"/>
          <w:sz w:val="32"/>
          <w:szCs w:val="32"/>
        </w:rPr>
        <w:t>（BIM）</w:t>
      </w:r>
      <w:r>
        <w:rPr>
          <w:rFonts w:ascii="仿宋" w:hAnsi="仿宋" w:eastAsia="仿宋"/>
          <w:sz w:val="32"/>
          <w:szCs w:val="32"/>
        </w:rPr>
        <w:t>技术员</w:t>
      </w:r>
      <w:r>
        <w:rPr>
          <w:rFonts w:hint="eastAsia" w:ascii="仿宋" w:hAnsi="仿宋" w:eastAsia="仿宋"/>
          <w:sz w:val="32"/>
          <w:szCs w:val="32"/>
        </w:rPr>
        <w:t>职业技能等级认定工作，相关事宜通知如下：</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评价职业（工种）、等级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职业（工种）名称：</w:t>
      </w:r>
      <w:r>
        <w:rPr>
          <w:rFonts w:ascii="仿宋" w:hAnsi="仿宋" w:eastAsia="仿宋"/>
          <w:sz w:val="32"/>
          <w:szCs w:val="32"/>
        </w:rPr>
        <w:t>建筑信息模型技术员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职业代码：4-04-05-04</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评价等级：四级/中级工 </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申报条件、要求</w:t>
      </w:r>
    </w:p>
    <w:p>
      <w:pPr>
        <w:pStyle w:val="12"/>
        <w:numPr>
          <w:ilvl w:val="0"/>
          <w:numId w:val="2"/>
        </w:numPr>
        <w:spacing w:line="500" w:lineRule="exact"/>
        <w:ind w:firstLineChars="0"/>
        <w:rPr>
          <w:rFonts w:ascii="仿宋" w:hAnsi="仿宋" w:eastAsia="仿宋"/>
          <w:sz w:val="32"/>
          <w:szCs w:val="32"/>
        </w:rPr>
      </w:pPr>
      <w:r>
        <w:rPr>
          <w:rFonts w:hint="eastAsia" w:ascii="仿宋" w:hAnsi="仿宋" w:eastAsia="仿宋"/>
          <w:sz w:val="32"/>
          <w:szCs w:val="32"/>
        </w:rPr>
        <w:t>申报对象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本职业评价针对从事</w:t>
      </w:r>
      <w:r>
        <w:rPr>
          <w:rFonts w:hint="eastAsia" w:ascii="仿宋" w:hAnsi="仿宋" w:eastAsia="仿宋"/>
          <w:color w:val="000000" w:themeColor="text1"/>
          <w:sz w:val="32"/>
          <w:szCs w:val="32"/>
          <w14:textFill>
            <w14:solidFill>
              <w14:schemeClr w14:val="tx1"/>
            </w14:solidFill>
          </w14:textFill>
        </w:rPr>
        <w:t>或准备从事</w:t>
      </w:r>
      <w:r>
        <w:rPr>
          <w:rFonts w:hint="eastAsia" w:ascii="仿宋" w:hAnsi="仿宋" w:eastAsia="仿宋"/>
          <w:sz w:val="32"/>
          <w:szCs w:val="32"/>
        </w:rPr>
        <w:t>本职业、符合《建筑信息模型技术员国家职业技能标准（2021年版）》规定的相应等级申报条件的相关人员。</w:t>
      </w:r>
    </w:p>
    <w:p>
      <w:pPr>
        <w:pStyle w:val="12"/>
        <w:numPr>
          <w:ilvl w:val="0"/>
          <w:numId w:val="2"/>
        </w:numPr>
        <w:spacing w:line="500" w:lineRule="exact"/>
        <w:ind w:firstLineChars="0"/>
        <w:rPr>
          <w:rFonts w:ascii="仿宋" w:hAnsi="仿宋" w:eastAsia="仿宋"/>
          <w:sz w:val="32"/>
          <w:szCs w:val="32"/>
        </w:rPr>
      </w:pPr>
      <w:r>
        <w:rPr>
          <w:rFonts w:hint="eastAsia" w:ascii="仿宋" w:hAnsi="仿宋" w:eastAsia="仿宋"/>
          <w:sz w:val="32"/>
          <w:szCs w:val="32"/>
        </w:rPr>
        <w:t>申报要求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申报人员应具备基本职业道德和修养，了解建筑业、房地产业相关法律、法规，熟练掌握和运用制图、建筑信息模型技术等专业基础知识；具有一定的逻辑思维和计算能力；具有一定的学习、沟通、分析和解决问题的能力；具有一定的计算机操作能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满足高中毕业（或同等学力）及以上人员，可申报。</w:t>
      </w:r>
    </w:p>
    <w:p>
      <w:pPr>
        <w:pStyle w:val="12"/>
        <w:numPr>
          <w:ilvl w:val="0"/>
          <w:numId w:val="2"/>
        </w:numPr>
        <w:spacing w:line="500" w:lineRule="exact"/>
        <w:ind w:firstLineChars="0"/>
        <w:rPr>
          <w:rFonts w:ascii="仿宋" w:hAnsi="仿宋" w:eastAsia="仿宋"/>
          <w:sz w:val="32"/>
          <w:szCs w:val="32"/>
        </w:rPr>
      </w:pPr>
      <w:r>
        <w:rPr>
          <w:rFonts w:hint="eastAsia" w:ascii="仿宋" w:hAnsi="仿宋" w:eastAsia="仿宋"/>
          <w:sz w:val="32"/>
          <w:szCs w:val="32"/>
        </w:rPr>
        <w:t>申报条件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具备以下条件之一者，可申报</w:t>
      </w:r>
      <w:r>
        <w:rPr>
          <w:rFonts w:hint="eastAsia" w:ascii="仿宋" w:hAnsi="仿宋" w:eastAsia="仿宋"/>
          <w:b/>
          <w:sz w:val="32"/>
          <w:szCs w:val="32"/>
        </w:rPr>
        <w:t>四级/中级工</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取得本职业五级/初级工职业资格证书（技能等级证书）后，累计从事本职业工作1年（含）以上。</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累计从事本职业工作2年（含）以上。</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或取得大专及以上本专业或相关专业毕业证书（含尚未取得毕业证书的在校应届毕业生）。</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评价计划安排</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以最终发布的考试通知为准。</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评价方式</w:t>
      </w:r>
    </w:p>
    <w:p>
      <w:pPr>
        <w:spacing w:line="500" w:lineRule="exact"/>
        <w:ind w:left="640"/>
        <w:rPr>
          <w:rFonts w:ascii="仿宋" w:hAnsi="仿宋" w:eastAsia="仿宋"/>
          <w:sz w:val="32"/>
          <w:szCs w:val="32"/>
        </w:rPr>
      </w:pPr>
      <w:r>
        <w:rPr>
          <w:rFonts w:hint="eastAsia" w:ascii="仿宋" w:hAnsi="仿宋" w:eastAsia="仿宋"/>
          <w:sz w:val="32"/>
          <w:szCs w:val="32"/>
        </w:rPr>
        <w:t>分为理论知识考试和技能考核。理论知识考试采取</w:t>
      </w:r>
      <w:r>
        <w:rPr>
          <w:rFonts w:ascii="仿宋" w:hAnsi="仿宋" w:eastAsia="仿宋"/>
          <w:sz w:val="32"/>
          <w:szCs w:val="32"/>
        </w:rPr>
        <w:t>机考</w:t>
      </w:r>
    </w:p>
    <w:p>
      <w:pPr>
        <w:spacing w:line="500" w:lineRule="exact"/>
        <w:rPr>
          <w:rFonts w:ascii="仿宋" w:hAnsi="仿宋" w:eastAsia="仿宋"/>
          <w:sz w:val="32"/>
          <w:szCs w:val="32"/>
        </w:rPr>
      </w:pPr>
      <w:r>
        <w:rPr>
          <w:rFonts w:hint="eastAsia" w:ascii="仿宋" w:hAnsi="仿宋" w:eastAsia="仿宋"/>
          <w:sz w:val="32"/>
          <w:szCs w:val="32"/>
        </w:rPr>
        <w:t>方式进行，</w:t>
      </w:r>
      <w:r>
        <w:rPr>
          <w:rFonts w:ascii="仿宋" w:hAnsi="仿宋" w:eastAsia="仿宋"/>
          <w:sz w:val="32"/>
          <w:szCs w:val="32"/>
        </w:rPr>
        <w:t>主要考核从业人员从事本职业应掌握的基本要求和相关知识要求</w:t>
      </w:r>
      <w:r>
        <w:rPr>
          <w:rFonts w:hint="eastAsia" w:ascii="仿宋" w:hAnsi="仿宋" w:eastAsia="仿宋"/>
          <w:sz w:val="32"/>
          <w:szCs w:val="32"/>
        </w:rPr>
        <w:t>；</w:t>
      </w:r>
      <w:r>
        <w:rPr>
          <w:rFonts w:ascii="仿宋" w:hAnsi="仿宋" w:eastAsia="仿宋"/>
          <w:sz w:val="32"/>
          <w:szCs w:val="32"/>
        </w:rPr>
        <w:t>技能考核主要采用现场操作方式进行，主要考核从业人员从事本职业应具备的技能水平。</w:t>
      </w:r>
    </w:p>
    <w:p>
      <w:pPr>
        <w:spacing w:line="500" w:lineRule="exact"/>
        <w:ind w:firstLine="640" w:firstLineChars="200"/>
        <w:rPr>
          <w:rFonts w:hint="eastAsia" w:ascii="仿宋" w:hAnsi="仿宋" w:eastAsia="仿宋"/>
          <w:sz w:val="32"/>
          <w:szCs w:val="32"/>
        </w:rPr>
      </w:pPr>
      <w:r>
        <w:rPr>
          <w:rFonts w:ascii="仿宋" w:hAnsi="仿宋" w:eastAsia="仿宋"/>
          <w:sz w:val="32"/>
          <w:szCs w:val="32"/>
        </w:rPr>
        <w:t>理论知识考试</w:t>
      </w:r>
      <w:r>
        <w:rPr>
          <w:rFonts w:hint="eastAsia" w:ascii="仿宋" w:hAnsi="仿宋" w:eastAsia="仿宋"/>
          <w:sz w:val="32"/>
          <w:szCs w:val="32"/>
        </w:rPr>
        <w:t>和</w:t>
      </w:r>
      <w:r>
        <w:rPr>
          <w:rFonts w:ascii="仿宋" w:hAnsi="仿宋" w:eastAsia="仿宋"/>
          <w:sz w:val="32"/>
          <w:szCs w:val="32"/>
        </w:rPr>
        <w:t>技能考核均实行百分制，成绩皆达60分(含)以上者</w:t>
      </w:r>
      <w:r>
        <w:rPr>
          <w:rFonts w:hint="eastAsia" w:ascii="仿宋" w:hAnsi="仿宋" w:eastAsia="仿宋"/>
          <w:sz w:val="32"/>
          <w:szCs w:val="32"/>
        </w:rPr>
        <w:t>，评价结果为</w:t>
      </w:r>
      <w:r>
        <w:rPr>
          <w:rFonts w:ascii="仿宋" w:hAnsi="仿宋" w:eastAsia="仿宋"/>
          <w:sz w:val="32"/>
          <w:szCs w:val="32"/>
        </w:rPr>
        <w:t>合格。</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单科成绩不满60分则视为不合格，每科仅有1次补考机会</w:t>
      </w:r>
      <w:r>
        <w:rPr>
          <w:rFonts w:hint="eastAsia" w:ascii="仿宋" w:hAnsi="仿宋" w:eastAsia="仿宋"/>
          <w:sz w:val="32"/>
          <w:szCs w:val="32"/>
          <w:lang w:eastAsia="zh-CN"/>
        </w:rPr>
        <w:t>，</w:t>
      </w:r>
      <w:r>
        <w:rPr>
          <w:rFonts w:hint="eastAsia" w:ascii="仿宋" w:hAnsi="仿宋" w:eastAsia="仿宋"/>
          <w:sz w:val="32"/>
          <w:szCs w:val="32"/>
        </w:rPr>
        <w:t>且需在下一个认定考试期完成补考</w:t>
      </w:r>
      <w:r>
        <w:rPr>
          <w:rFonts w:hint="eastAsia" w:ascii="仿宋" w:hAnsi="仿宋" w:eastAsia="仿宋"/>
          <w:sz w:val="32"/>
          <w:szCs w:val="32"/>
          <w:lang w:eastAsia="zh-CN"/>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评价内容依照《建筑信息模型技术员国家职业技能标准（2021年版）》制定，学习可参考中国劳动社会保障出版社、中国人事出版社出版的《</w:t>
      </w:r>
      <w:r>
        <w:rPr>
          <w:rFonts w:ascii="仿宋" w:hAnsi="仿宋" w:eastAsia="仿宋"/>
          <w:sz w:val="32"/>
          <w:szCs w:val="32"/>
        </w:rPr>
        <w:t>建筑信息模型技术员</w:t>
      </w:r>
      <w:r>
        <w:rPr>
          <w:rFonts w:hint="eastAsia" w:ascii="仿宋" w:hAnsi="仿宋" w:eastAsia="仿宋"/>
          <w:sz w:val="32"/>
          <w:szCs w:val="32"/>
        </w:rPr>
        <w:t>》相关教程。</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考试科目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724"/>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tcPr>
          <w:p>
            <w:pPr>
              <w:spacing w:line="500" w:lineRule="exact"/>
              <w:ind w:firstLine="321" w:firstLineChars="100"/>
              <w:rPr>
                <w:rFonts w:ascii="仿宋" w:hAnsi="仿宋" w:eastAsia="仿宋"/>
                <w:b/>
                <w:sz w:val="32"/>
                <w:szCs w:val="32"/>
              </w:rPr>
            </w:pPr>
            <w:r>
              <w:rPr>
                <w:rFonts w:hint="eastAsia" w:ascii="仿宋" w:hAnsi="仿宋" w:eastAsia="仿宋"/>
                <w:b/>
                <w:sz w:val="32"/>
                <w:szCs w:val="32"/>
              </w:rPr>
              <w:t>序号</w:t>
            </w:r>
          </w:p>
        </w:tc>
        <w:tc>
          <w:tcPr>
            <w:tcW w:w="3724" w:type="dxa"/>
          </w:tcPr>
          <w:p>
            <w:pPr>
              <w:spacing w:line="500" w:lineRule="exact"/>
              <w:ind w:firstLine="1285" w:firstLineChars="400"/>
              <w:rPr>
                <w:rFonts w:ascii="仿宋" w:hAnsi="仿宋" w:eastAsia="仿宋"/>
                <w:b/>
                <w:sz w:val="32"/>
                <w:szCs w:val="32"/>
              </w:rPr>
            </w:pPr>
            <w:r>
              <w:rPr>
                <w:rFonts w:hint="eastAsia" w:ascii="仿宋" w:hAnsi="仿宋" w:eastAsia="仿宋"/>
                <w:b/>
                <w:sz w:val="32"/>
                <w:szCs w:val="32"/>
              </w:rPr>
              <w:t>等级</w:t>
            </w:r>
          </w:p>
        </w:tc>
        <w:tc>
          <w:tcPr>
            <w:tcW w:w="3222" w:type="dxa"/>
          </w:tcPr>
          <w:p>
            <w:pPr>
              <w:spacing w:line="500" w:lineRule="exact"/>
              <w:ind w:firstLine="964" w:firstLineChars="300"/>
              <w:rPr>
                <w:rFonts w:ascii="仿宋" w:hAnsi="仿宋" w:eastAsia="仿宋"/>
                <w:b/>
                <w:sz w:val="32"/>
                <w:szCs w:val="32"/>
              </w:rPr>
            </w:pPr>
            <w:r>
              <w:rPr>
                <w:rFonts w:hint="eastAsia" w:ascii="仿宋" w:hAnsi="仿宋" w:eastAsia="仿宋"/>
                <w:b/>
                <w:sz w:val="32"/>
                <w:szCs w:val="32"/>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26" w:type="dxa"/>
          </w:tcPr>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p>
        </w:tc>
        <w:tc>
          <w:tcPr>
            <w:tcW w:w="3724" w:type="dxa"/>
          </w:tcPr>
          <w:p>
            <w:pPr>
              <w:spacing w:line="500" w:lineRule="exact"/>
              <w:ind w:firstLine="640" w:firstLineChars="200"/>
              <w:rPr>
                <w:rFonts w:ascii="仿宋" w:hAnsi="仿宋" w:eastAsia="仿宋"/>
                <w:sz w:val="32"/>
                <w:szCs w:val="32"/>
              </w:rPr>
            </w:pPr>
            <w:r>
              <w:rPr>
                <w:rFonts w:hint="eastAsia" w:ascii="仿宋" w:hAnsi="仿宋" w:eastAsia="仿宋"/>
                <w:sz w:val="32"/>
                <w:szCs w:val="32"/>
              </w:rPr>
              <w:t>四级/中级工</w:t>
            </w:r>
          </w:p>
        </w:tc>
        <w:tc>
          <w:tcPr>
            <w:tcW w:w="3222" w:type="dxa"/>
          </w:tcPr>
          <w:p>
            <w:pPr>
              <w:spacing w:line="500" w:lineRule="exact"/>
              <w:ind w:firstLine="640" w:firstLineChars="200"/>
              <w:rPr>
                <w:rFonts w:ascii="仿宋" w:hAnsi="仿宋" w:eastAsia="仿宋"/>
                <w:sz w:val="32"/>
                <w:szCs w:val="32"/>
              </w:rPr>
            </w:pPr>
            <w:r>
              <w:rPr>
                <w:rFonts w:hint="eastAsia" w:ascii="仿宋" w:hAnsi="仿宋" w:eastAsia="仿宋"/>
                <w:sz w:val="32"/>
                <w:szCs w:val="32"/>
              </w:rPr>
              <w:t>理论、技能</w:t>
            </w:r>
          </w:p>
        </w:tc>
      </w:tr>
    </w:tbl>
    <w:p>
      <w:pPr>
        <w:pStyle w:val="12"/>
        <w:numPr>
          <w:ilvl w:val="0"/>
          <w:numId w:val="1"/>
        </w:numPr>
        <w:spacing w:line="500" w:lineRule="exact"/>
        <w:ind w:firstLineChars="0"/>
        <w:rPr>
          <w:rFonts w:hint="eastAsia" w:ascii="黑体" w:hAnsi="黑体" w:eastAsia="黑体"/>
          <w:sz w:val="32"/>
          <w:szCs w:val="32"/>
          <w:highlight w:val="none"/>
        </w:rPr>
      </w:pPr>
      <w:r>
        <w:rPr>
          <w:rFonts w:hint="eastAsia" w:ascii="黑体" w:hAnsi="黑体" w:eastAsia="黑体"/>
          <w:sz w:val="32"/>
          <w:szCs w:val="32"/>
          <w:highlight w:val="none"/>
        </w:rPr>
        <w:t>评价收费标准</w:t>
      </w:r>
    </w:p>
    <w:p>
      <w:pPr>
        <w:pStyle w:val="12"/>
        <w:numPr>
          <w:ilvl w:val="0"/>
          <w:numId w:val="0"/>
        </w:numPr>
        <w:spacing w:line="500" w:lineRule="exact"/>
        <w:ind w:left="640" w:leftChars="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四级评价费用标准为：390元/人。</w:t>
      </w:r>
    </w:p>
    <w:p>
      <w:pPr>
        <w:pStyle w:val="12"/>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申报流程</w:t>
      </w:r>
    </w:p>
    <w:p>
      <w:pPr>
        <w:pStyle w:val="12"/>
        <w:numPr>
          <w:ilvl w:val="0"/>
          <w:numId w:val="3"/>
        </w:numPr>
        <w:spacing w:line="500" w:lineRule="exact"/>
        <w:ind w:firstLineChars="0"/>
        <w:rPr>
          <w:rFonts w:ascii="仿宋" w:hAnsi="仿宋" w:eastAsia="仿宋"/>
          <w:sz w:val="32"/>
          <w:szCs w:val="32"/>
        </w:rPr>
      </w:pPr>
      <w:r>
        <w:rPr>
          <w:rFonts w:hint="eastAsia" w:ascii="仿宋" w:hAnsi="仿宋" w:eastAsia="仿宋"/>
          <w:sz w:val="32"/>
          <w:szCs w:val="32"/>
        </w:rPr>
        <w:t>申报材料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本人有效身份证件正、反面照片；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职业技能等级认定个人申报表（报名平台下载专区下载填写，确认信息无误后打印纸质版，正楷签名</w:t>
      </w:r>
      <w:r>
        <w:rPr>
          <w:rFonts w:hint="eastAsia" w:ascii="仿宋" w:hAnsi="仿宋" w:eastAsia="仿宋"/>
          <w:sz w:val="32"/>
          <w:szCs w:val="32"/>
          <w:lang w:eastAsia="zh-CN"/>
        </w:rPr>
        <w:t>；</w:t>
      </w:r>
      <w:r>
        <w:rPr>
          <w:rFonts w:hint="eastAsia" w:ascii="仿宋" w:hAnsi="仿宋" w:eastAsia="仿宋"/>
          <w:sz w:val="32"/>
          <w:szCs w:val="32"/>
          <w:lang w:val="en-US" w:eastAsia="zh-CN"/>
        </w:rPr>
        <w:t>凡涉及参评人员需具备从事本职业或相关职业工作年限条件的</w:t>
      </w:r>
      <w:r>
        <w:rPr>
          <w:rFonts w:hint="eastAsia" w:ascii="仿宋" w:hAnsi="仿宋" w:eastAsia="仿宋"/>
          <w:sz w:val="32"/>
          <w:szCs w:val="32"/>
          <w:lang w:eastAsia="zh-CN"/>
        </w:rPr>
        <w:t>，</w:t>
      </w:r>
      <w:r>
        <w:rPr>
          <w:rFonts w:hint="eastAsia" w:ascii="仿宋" w:hAnsi="仿宋" w:eastAsia="仿宋"/>
          <w:sz w:val="32"/>
          <w:szCs w:val="32"/>
          <w:lang w:val="en-US" w:eastAsia="zh-CN"/>
        </w:rPr>
        <w:t>如实填写申报表中“本职业或相关职业工作经历”、“工作单位”栏，“工作单位盖章”栏内须</w:t>
      </w:r>
      <w:r>
        <w:rPr>
          <w:rFonts w:hint="eastAsia" w:ascii="仿宋" w:hAnsi="仿宋" w:eastAsia="仿宋"/>
          <w:sz w:val="32"/>
          <w:szCs w:val="32"/>
        </w:rPr>
        <w:t>加盖与</w:t>
      </w:r>
      <w:r>
        <w:rPr>
          <w:rFonts w:hint="eastAsia" w:ascii="仿宋" w:hAnsi="仿宋" w:eastAsia="仿宋"/>
          <w:sz w:val="32"/>
          <w:szCs w:val="32"/>
          <w:lang w:val="en-US" w:eastAsia="zh-CN"/>
        </w:rPr>
        <w:t>“本职业或相关职业工作经历”、“工作单位”信息</w:t>
      </w:r>
      <w:r>
        <w:rPr>
          <w:rFonts w:hint="eastAsia" w:ascii="仿宋" w:hAnsi="仿宋" w:eastAsia="仿宋"/>
          <w:sz w:val="32"/>
          <w:szCs w:val="32"/>
        </w:rPr>
        <w:t>填写一致的单位公章）；</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3.个人社会保险参保人员缴费证明照片（凡涉及参评人员需具备从事本职业或相关职业工作年限条件的</w:t>
      </w:r>
      <w:r>
        <w:rPr>
          <w:rFonts w:hint="eastAsia" w:ascii="仿宋" w:hAnsi="仿宋" w:eastAsia="仿宋"/>
          <w:sz w:val="32"/>
          <w:szCs w:val="32"/>
          <w:lang w:eastAsia="zh-CN"/>
        </w:rPr>
        <w:t>，</w:t>
      </w:r>
      <w:r>
        <w:rPr>
          <w:rFonts w:hint="eastAsia" w:ascii="仿宋" w:hAnsi="仿宋" w:eastAsia="仿宋"/>
          <w:sz w:val="32"/>
          <w:szCs w:val="32"/>
          <w:lang w:val="en-US" w:eastAsia="zh-CN"/>
        </w:rPr>
        <w:t>需提供与个人本职业或相关职业工作经历及工作单位信息相匹配的个人社会保险参保人员缴费证明</w:t>
      </w:r>
      <w:r>
        <w:rPr>
          <w:rFonts w:hint="eastAsia" w:ascii="仿宋" w:hAnsi="仿宋" w:eastAsia="仿宋"/>
          <w:sz w:val="32"/>
          <w:szCs w:val="32"/>
          <w:lang w:eastAsia="zh-CN"/>
        </w:rPr>
        <w:t>）；</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4.个人持有技能证书情况承诺书</w:t>
      </w:r>
      <w:r>
        <w:rPr>
          <w:rFonts w:hint="eastAsia" w:ascii="仿宋" w:hAnsi="仿宋" w:eastAsia="仿宋"/>
          <w:sz w:val="32"/>
          <w:szCs w:val="32"/>
        </w:rPr>
        <w:t>（报名平台下载专区下载填写，确认信息无误后打印纸质版，正楷签名</w:t>
      </w:r>
      <w:r>
        <w:rPr>
          <w:rFonts w:hint="eastAsia" w:ascii="仿宋" w:hAnsi="仿宋" w:eastAsia="仿宋"/>
          <w:sz w:val="32"/>
          <w:szCs w:val="32"/>
          <w:lang w:eastAsia="zh-CN"/>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本人近半年内一寸白底彩色免冠标准证件照片；</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本人最高学历证书照片，2001年以后毕业的专科以上人员，须提供学信网学历证书电子注册备案表；</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职业资格证书或职业技能等级证书照片。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备注：以上资料上传要求统一为JPG格式，纸质版职业技能等级认定个人申报表</w:t>
      </w:r>
      <w:r>
        <w:rPr>
          <w:rFonts w:hint="eastAsia" w:ascii="仿宋" w:hAnsi="仿宋" w:eastAsia="仿宋"/>
          <w:sz w:val="32"/>
          <w:szCs w:val="32"/>
          <w:lang w:val="en-US" w:eastAsia="zh-CN"/>
        </w:rPr>
        <w:t>及个人持有技能证书情况承诺书</w:t>
      </w:r>
      <w:r>
        <w:rPr>
          <w:rFonts w:hint="eastAsia" w:ascii="仿宋" w:hAnsi="仿宋" w:eastAsia="仿宋"/>
          <w:sz w:val="32"/>
          <w:szCs w:val="32"/>
        </w:rPr>
        <w:t>原件需拍照上传报名平台。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（二）资格审查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天津国土房屋学院对申报人员的申报材料逐一进行审核，合格者准予参加认定考试。</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（三）考点地址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天津市滨海新区大港学苑路600号（位置图如下）</w:t>
      </w:r>
    </w:p>
    <w:p>
      <w:pPr>
        <w:spacing w:line="5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664845</wp:posOffset>
            </wp:positionH>
            <wp:positionV relativeFrom="paragraph">
              <wp:posOffset>7620</wp:posOffset>
            </wp:positionV>
            <wp:extent cx="3629025" cy="2080260"/>
            <wp:effectExtent l="0" t="0" r="9525" b="0"/>
            <wp:wrapNone/>
            <wp:docPr id="1" name="图片 1" descr="C:\Users\dell\Documents\WeChat Files\wxid_1eurgnv142eo11\FileStorage\Temp\170497740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ocuments\WeChat Files\wxid_1eurgnv142eo11\FileStorage\Temp\170497740502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29025" cy="2080260"/>
                    </a:xfrm>
                    <a:prstGeom prst="rect">
                      <a:avLst/>
                    </a:prstGeom>
                    <a:noFill/>
                    <a:ln>
                      <a:noFill/>
                    </a:ln>
                  </pic:spPr>
                </pic:pic>
              </a:graphicData>
            </a:graphic>
          </wp:anchor>
        </w:drawing>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rPr>
          <w:rFonts w:ascii="仿宋" w:hAnsi="仿宋" w:eastAsia="仿宋"/>
          <w:sz w:val="32"/>
          <w:szCs w:val="32"/>
        </w:rPr>
      </w:pPr>
    </w:p>
    <w:p>
      <w:pPr>
        <w:pStyle w:val="12"/>
        <w:numPr>
          <w:ilvl w:val="0"/>
          <w:numId w:val="0"/>
        </w:numPr>
        <w:spacing w:line="500" w:lineRule="exact"/>
        <w:rPr>
          <w:rFonts w:hint="eastAsia" w:ascii="黑体" w:hAnsi="黑体" w:eastAsia="黑体"/>
          <w:sz w:val="32"/>
          <w:szCs w:val="32"/>
        </w:rPr>
      </w:pPr>
    </w:p>
    <w:p>
      <w:pPr>
        <w:pStyle w:val="12"/>
        <w:numPr>
          <w:ilvl w:val="0"/>
          <w:numId w:val="0"/>
        </w:numPr>
        <w:spacing w:line="500" w:lineRule="exact"/>
        <w:rPr>
          <w:rFonts w:hint="eastAsia" w:ascii="黑体" w:hAnsi="黑体" w:eastAsia="黑体"/>
          <w:sz w:val="32"/>
          <w:szCs w:val="32"/>
        </w:rPr>
      </w:pPr>
    </w:p>
    <w:p>
      <w:pPr>
        <w:pStyle w:val="12"/>
        <w:numPr>
          <w:ilvl w:val="0"/>
          <w:numId w:val="0"/>
        </w:numPr>
        <w:spacing w:line="500" w:lineRule="exact"/>
        <w:rPr>
          <w:rFonts w:hint="eastAsia" w:ascii="黑体" w:hAnsi="黑体" w:eastAsia="黑体"/>
          <w:sz w:val="32"/>
          <w:szCs w:val="32"/>
          <w:lang w:val="en-US" w:eastAsia="zh-CN"/>
        </w:rPr>
      </w:pPr>
    </w:p>
    <w:p>
      <w:pPr>
        <w:pStyle w:val="12"/>
        <w:numPr>
          <w:ilvl w:val="0"/>
          <w:numId w:val="0"/>
        </w:numPr>
        <w:spacing w:line="5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报名与咨询</w:t>
      </w:r>
    </w:p>
    <w:p>
      <w:pPr>
        <w:spacing w:line="500" w:lineRule="exact"/>
        <w:ind w:firstLine="645"/>
        <w:rPr>
          <w:rFonts w:hint="eastAsia" w:ascii="仿宋" w:hAnsi="仿宋" w:eastAsia="仿宋"/>
          <w:sz w:val="32"/>
          <w:szCs w:val="32"/>
        </w:rPr>
      </w:pPr>
      <w:r>
        <w:rPr>
          <w:rFonts w:hint="eastAsia" w:ascii="仿宋" w:hAnsi="仿宋" w:eastAsia="仿宋"/>
          <w:sz w:val="32"/>
          <w:szCs w:val="32"/>
        </w:rPr>
        <w:t>具体报名详情请及时关注天津国土资源和房屋职业学院网站及报名平台渤海技能数字资源云平台评价专区公告发布的考试通知。</w:t>
      </w:r>
    </w:p>
    <w:p>
      <w:pPr>
        <w:spacing w:line="500" w:lineRule="exact"/>
        <w:ind w:firstLine="645"/>
        <w:rPr>
          <w:rFonts w:hint="eastAsia" w:ascii="仿宋" w:hAnsi="仿宋" w:eastAsia="仿宋"/>
          <w:sz w:val="32"/>
          <w:szCs w:val="32"/>
        </w:rPr>
      </w:pPr>
      <w:r>
        <w:rPr>
          <w:rFonts w:hint="eastAsia" w:ascii="仿宋" w:hAnsi="仿宋" w:eastAsia="仿宋"/>
          <w:sz w:val="32"/>
          <w:szCs w:val="32"/>
        </w:rPr>
        <w:t>天津国土资源和房屋职业学院官网：www.tjgfxy.com.cn</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instrText>
      </w:r>
    </w:p>
    <w:p>
      <w:pPr>
        <w:spacing w:line="500" w:lineRule="exact"/>
        <w:ind w:firstLine="645"/>
        <w:rPr>
          <w:rFonts w:hint="eastAsia" w:ascii="仿宋" w:hAnsi="仿宋" w:eastAsia="仿宋"/>
          <w:sz w:val="32"/>
          <w:szCs w:val="32"/>
        </w:rPr>
      </w:pPr>
      <w:r>
        <w:rPr>
          <w:rFonts w:hint="eastAsia" w:ascii="仿宋" w:hAnsi="仿宋" w:eastAsia="仿宋"/>
          <w:sz w:val="32"/>
          <w:szCs w:val="32"/>
        </w:rPr>
        <w:instrText xml:space="preserve">www.tjgfxy.com.cn</w:instrText>
      </w:r>
    </w:p>
    <w:p>
      <w:pPr>
        <w:spacing w:line="500" w:lineRule="exact"/>
        <w:ind w:firstLine="645"/>
        <w:rPr>
          <w:rFonts w:hint="eastAsia" w:ascii="仿宋" w:hAnsi="仿宋" w:eastAsia="仿宋"/>
          <w:sz w:val="32"/>
          <w:szCs w:val="32"/>
        </w:rPr>
      </w:pPr>
      <w:r>
        <w:rPr>
          <w:rFonts w:hint="eastAsia" w:ascii="仿宋" w:hAnsi="仿宋" w:eastAsia="仿宋"/>
          <w:sz w:val="32"/>
          <w:szCs w:val="32"/>
        </w:rPr>
        <w:instrText xml:space="preserve">" </w:instrText>
      </w:r>
      <w:r>
        <w:rPr>
          <w:rFonts w:hint="eastAsia" w:ascii="仿宋" w:hAnsi="仿宋" w:eastAsia="仿宋"/>
          <w:sz w:val="32"/>
          <w:szCs w:val="32"/>
        </w:rPr>
        <w:fldChar w:fldCharType="separate"/>
      </w:r>
    </w:p>
    <w:p>
      <w:pPr>
        <w:spacing w:line="500" w:lineRule="exact"/>
        <w:ind w:firstLine="645"/>
        <w:rPr>
          <w:rFonts w:hint="eastAsia" w:ascii="仿宋" w:hAnsi="仿宋" w:eastAsia="仿宋"/>
          <w:sz w:val="32"/>
          <w:szCs w:val="32"/>
        </w:rPr>
      </w:pPr>
      <w:r>
        <w:rPr>
          <w:rFonts w:hint="eastAsia" w:ascii="仿宋" w:hAnsi="仿宋" w:eastAsia="仿宋"/>
          <w:sz w:val="32"/>
          <w:szCs w:val="32"/>
        </w:rPr>
        <w:fldChar w:fldCharType="end"/>
      </w:r>
      <w:r>
        <w:rPr>
          <w:rFonts w:hint="eastAsia" w:ascii="仿宋" w:hAnsi="仿宋" w:eastAsia="仿宋"/>
          <w:sz w:val="32"/>
          <w:szCs w:val="32"/>
        </w:rPr>
        <w:t>渤海技能数字资源云平台：www.bohaiskills.com</w:t>
      </w:r>
    </w:p>
    <w:p>
      <w:pPr>
        <w:spacing w:line="500" w:lineRule="exact"/>
        <w:ind w:firstLine="645"/>
        <w:rPr>
          <w:rFonts w:hint="eastAsia" w:ascii="仿宋" w:hAnsi="仿宋" w:eastAsia="仿宋"/>
          <w:sz w:val="32"/>
          <w:szCs w:val="32"/>
        </w:rPr>
      </w:pPr>
      <w:r>
        <w:rPr>
          <w:rFonts w:hint="eastAsia" w:ascii="仿宋" w:hAnsi="仿宋" w:eastAsia="仿宋"/>
          <w:sz w:val="32"/>
          <w:szCs w:val="32"/>
        </w:rPr>
        <w:t>也可关注“天津国土资源和房屋职业学院”、“全国房地产行业培训中心”微信公众号，及时获取相关信息。</w:t>
      </w:r>
    </w:p>
    <w:p>
      <w:pPr>
        <w:spacing w:line="500" w:lineRule="exact"/>
        <w:ind w:firstLine="645"/>
        <w:rPr>
          <w:rFonts w:hint="eastAsia" w:ascii="仿宋" w:hAnsi="仿宋" w:eastAsia="仿宋"/>
          <w:sz w:val="32"/>
          <w:szCs w:val="32"/>
        </w:rPr>
      </w:pPr>
      <w:r>
        <w:rPr>
          <w:rFonts w:hint="eastAsia" w:ascii="仿宋" w:hAnsi="仿宋" w:eastAsia="仿宋"/>
          <w:sz w:val="32"/>
          <w:szCs w:val="32"/>
        </w:rPr>
        <w:t>报名成功后，所有报考信息会提交人社部门，因个人原因缺考，不予退费。</w:t>
      </w:r>
    </w:p>
    <w:p>
      <w:pPr>
        <w:spacing w:line="500" w:lineRule="exact"/>
        <w:ind w:firstLine="645"/>
        <w:rPr>
          <w:rFonts w:hint="eastAsia" w:ascii="仿宋" w:hAnsi="仿宋" w:eastAsia="仿宋"/>
          <w:sz w:val="32"/>
          <w:szCs w:val="32"/>
        </w:rPr>
      </w:pPr>
      <w:r>
        <w:rPr>
          <w:rFonts w:hint="eastAsia" w:ascii="仿宋" w:hAnsi="仿宋" w:eastAsia="仿宋"/>
          <w:sz w:val="32"/>
          <w:szCs w:val="32"/>
        </w:rPr>
        <w:t>咨询电话：63303860  高老师</w:t>
      </w:r>
    </w:p>
    <w:p>
      <w:pPr>
        <w:spacing w:line="500" w:lineRule="exact"/>
        <w:ind w:firstLine="2262" w:firstLineChars="707"/>
        <w:rPr>
          <w:rFonts w:hint="eastAsia" w:ascii="仿宋" w:hAnsi="仿宋" w:eastAsia="仿宋"/>
          <w:sz w:val="32"/>
          <w:szCs w:val="32"/>
        </w:rPr>
      </w:pPr>
      <w:r>
        <w:rPr>
          <w:rFonts w:hint="eastAsia" w:ascii="仿宋" w:hAnsi="仿宋" w:eastAsia="仿宋"/>
          <w:sz w:val="32"/>
          <w:szCs w:val="32"/>
        </w:rPr>
        <w:t>23955013  薛老师、张老师、袁老师</w:t>
      </w:r>
    </w:p>
    <w:p>
      <w:pPr>
        <w:spacing w:line="500" w:lineRule="exact"/>
        <w:ind w:firstLine="645"/>
        <w:rPr>
          <w:rFonts w:hint="eastAsia" w:ascii="仿宋" w:hAnsi="仿宋" w:eastAsia="仿宋"/>
          <w:sz w:val="32"/>
          <w:szCs w:val="32"/>
        </w:rPr>
      </w:pPr>
    </w:p>
    <w:p>
      <w:pPr>
        <w:spacing w:line="500" w:lineRule="exact"/>
        <w:ind w:firstLine="5139" w:firstLineChars="1606"/>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D21B6"/>
    <w:multiLevelType w:val="multilevel"/>
    <w:tmpl w:val="2E7D21B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A50970"/>
    <w:multiLevelType w:val="multilevel"/>
    <w:tmpl w:val="45A50970"/>
    <w:lvl w:ilvl="0" w:tentative="0">
      <w:start w:val="1"/>
      <w:numFmt w:val="japaneseCounting"/>
      <w:lvlText w:val="（%1）"/>
      <w:lvlJc w:val="left"/>
      <w:pPr>
        <w:ind w:left="1720" w:hanging="1080"/>
      </w:pPr>
      <w:rPr>
        <w:rFonts w:hint="default"/>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79F5A2C"/>
    <w:multiLevelType w:val="multilevel"/>
    <w:tmpl w:val="779F5A2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TY3NmQzY2VhMTVlNDM0YWUzZjBlYmU4MGE2NGQifQ=="/>
    <w:docVar w:name="KSO_WPS_MARK_KEY" w:val="9d4d5b27-a9f5-4ad9-aa82-3f19b0e3edab"/>
  </w:docVars>
  <w:rsids>
    <w:rsidRoot w:val="00D93C1C"/>
    <w:rsid w:val="000602CC"/>
    <w:rsid w:val="00060D76"/>
    <w:rsid w:val="00084984"/>
    <w:rsid w:val="000956A5"/>
    <w:rsid w:val="000A4975"/>
    <w:rsid w:val="000B0B43"/>
    <w:rsid w:val="000D4DC4"/>
    <w:rsid w:val="0011394E"/>
    <w:rsid w:val="00167297"/>
    <w:rsid w:val="001952E9"/>
    <w:rsid w:val="001D49D4"/>
    <w:rsid w:val="001D5C8D"/>
    <w:rsid w:val="00212F10"/>
    <w:rsid w:val="002A6004"/>
    <w:rsid w:val="002A67CA"/>
    <w:rsid w:val="002B6105"/>
    <w:rsid w:val="002D1500"/>
    <w:rsid w:val="002E654A"/>
    <w:rsid w:val="003062B7"/>
    <w:rsid w:val="003063CE"/>
    <w:rsid w:val="003230AB"/>
    <w:rsid w:val="003C35E5"/>
    <w:rsid w:val="003D3856"/>
    <w:rsid w:val="00405F77"/>
    <w:rsid w:val="0042638C"/>
    <w:rsid w:val="00452DE7"/>
    <w:rsid w:val="00454A9D"/>
    <w:rsid w:val="00481FAB"/>
    <w:rsid w:val="004839BA"/>
    <w:rsid w:val="004E4E54"/>
    <w:rsid w:val="00515949"/>
    <w:rsid w:val="00582844"/>
    <w:rsid w:val="005B2869"/>
    <w:rsid w:val="005F671A"/>
    <w:rsid w:val="00617DE7"/>
    <w:rsid w:val="006845F8"/>
    <w:rsid w:val="006B7637"/>
    <w:rsid w:val="006D12B6"/>
    <w:rsid w:val="00726F77"/>
    <w:rsid w:val="00776518"/>
    <w:rsid w:val="007A3AD7"/>
    <w:rsid w:val="007B665A"/>
    <w:rsid w:val="007B7422"/>
    <w:rsid w:val="007F0007"/>
    <w:rsid w:val="008A3879"/>
    <w:rsid w:val="008B3EE0"/>
    <w:rsid w:val="0090406E"/>
    <w:rsid w:val="00974E87"/>
    <w:rsid w:val="00975693"/>
    <w:rsid w:val="009907C6"/>
    <w:rsid w:val="009B7D65"/>
    <w:rsid w:val="00A354C2"/>
    <w:rsid w:val="00A74152"/>
    <w:rsid w:val="00A95A93"/>
    <w:rsid w:val="00AB507A"/>
    <w:rsid w:val="00AF0490"/>
    <w:rsid w:val="00B17AE4"/>
    <w:rsid w:val="00B33363"/>
    <w:rsid w:val="00B83546"/>
    <w:rsid w:val="00C27AFC"/>
    <w:rsid w:val="00C5513E"/>
    <w:rsid w:val="00C665E3"/>
    <w:rsid w:val="00CB77EF"/>
    <w:rsid w:val="00CC3440"/>
    <w:rsid w:val="00D36196"/>
    <w:rsid w:val="00D42190"/>
    <w:rsid w:val="00D61246"/>
    <w:rsid w:val="00D93C1C"/>
    <w:rsid w:val="00E06D16"/>
    <w:rsid w:val="00E15805"/>
    <w:rsid w:val="00E256BE"/>
    <w:rsid w:val="00EB5902"/>
    <w:rsid w:val="00EC646E"/>
    <w:rsid w:val="00EE01A9"/>
    <w:rsid w:val="00F52797"/>
    <w:rsid w:val="00F8085A"/>
    <w:rsid w:val="0A2E240D"/>
    <w:rsid w:val="162759EB"/>
    <w:rsid w:val="45E621C0"/>
    <w:rsid w:val="529C1EF6"/>
    <w:rsid w:val="5C9B7A89"/>
    <w:rsid w:val="6BAF786E"/>
    <w:rsid w:val="6D7D35DA"/>
    <w:rsid w:val="778162FF"/>
    <w:rsid w:val="7A650F53"/>
    <w:rsid w:val="7D433995"/>
    <w:rsid w:val="7E4D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style>
  <w:style w:type="character" w:styleId="9">
    <w:name w:val="Hyperlink"/>
    <w:basedOn w:val="7"/>
    <w:autoRedefine/>
    <w:unhideWhenUsed/>
    <w:qFormat/>
    <w:uiPriority w:val="99"/>
    <w:rPr>
      <w:color w:val="0000FF"/>
      <w:u w:val="singl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7"/>
    <w:link w:val="2"/>
    <w:autoRedefine/>
    <w:semiHidden/>
    <w:qFormat/>
    <w:uiPriority w:val="99"/>
    <w:rPr>
      <w:sz w:val="18"/>
      <w:szCs w:val="18"/>
    </w:rPr>
  </w:style>
  <w:style w:type="paragraph" w:customStyle="1" w:styleId="14">
    <w:name w:val="mh-no-d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g-ellipsis"/>
    <w:basedOn w:val="7"/>
    <w:autoRedefine/>
    <w:qFormat/>
    <w:uiPriority w:val="0"/>
  </w:style>
  <w:style w:type="character" w:customStyle="1" w:styleId="16">
    <w:name w:val="g-label"/>
    <w:basedOn w:val="7"/>
    <w:autoRedefine/>
    <w:qFormat/>
    <w:uiPriority w:val="0"/>
  </w:style>
  <w:style w:type="paragraph" w:customStyle="1" w:styleId="17">
    <w:name w:val="mh-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1641</Words>
  <Characters>1733</Characters>
  <Lines>13</Lines>
  <Paragraphs>3</Paragraphs>
  <TotalTime>4</TotalTime>
  <ScaleCrop>false</ScaleCrop>
  <LinksUpToDate>false</LinksUpToDate>
  <CharactersWithSpaces>1815</CharactersWithSpaces>
  <Application>WPS Office_12.1.0.16388_F1E327BC-269C-435d-A152-05C5408002CA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2024-01-12T07:28:00Z</dcterms:created>
  <dc:creator>dell</dc:creator>
  <cp:lastModifiedBy>徐唱</cp:lastModifiedBy>
  <dcterms:modified xsi:type="dcterms:W3CDTF">2024-03-04T07:05:10Z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436C56A588DC4A6FB1D897B72F842DB2_12</vt:lpwstr>
  </property>
</Properties>
</file>