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年度学院公务车辆保险服务供应商比选公告</w:t>
      </w:r>
    </w:p>
    <w:p>
      <w:pPr>
        <w:tabs>
          <w:tab w:val="left" w:pos="3686"/>
        </w:tabs>
        <w:spacing w:line="4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为规范</w:t>
      </w:r>
      <w:r>
        <w:rPr>
          <w:rFonts w:eastAsia="仿宋_GB2312"/>
          <w:sz w:val="32"/>
          <w:szCs w:val="32"/>
        </w:rPr>
        <w:t>学院公务车辆</w:t>
      </w:r>
      <w:r>
        <w:rPr>
          <w:rFonts w:hint="eastAsia" w:eastAsia="仿宋_GB2312"/>
          <w:sz w:val="32"/>
          <w:szCs w:val="32"/>
        </w:rPr>
        <w:t>管理，</w:t>
      </w:r>
      <w:r>
        <w:rPr>
          <w:rFonts w:eastAsia="仿宋_GB2312"/>
          <w:sz w:val="32"/>
          <w:szCs w:val="32"/>
        </w:rPr>
        <w:t>现进行</w:t>
      </w:r>
      <w:r>
        <w:rPr>
          <w:rFonts w:hint="eastAsia" w:eastAsia="仿宋_GB2312"/>
          <w:sz w:val="32"/>
          <w:szCs w:val="32"/>
        </w:rPr>
        <w:t>车辆保险</w:t>
      </w:r>
      <w:r>
        <w:rPr>
          <w:rFonts w:eastAsia="仿宋_GB2312"/>
          <w:sz w:val="32"/>
          <w:szCs w:val="32"/>
        </w:rPr>
        <w:t>服务供应商比选</w:t>
      </w:r>
      <w:r>
        <w:rPr>
          <w:rFonts w:hint="eastAsia" w:eastAsia="仿宋_GB2312"/>
          <w:sz w:val="32"/>
          <w:szCs w:val="32"/>
        </w:rPr>
        <w:t>，相关情况公示如下：</w:t>
      </w:r>
    </w:p>
    <w:p>
      <w:pPr>
        <w:tabs>
          <w:tab w:val="left" w:pos="3686"/>
        </w:tabs>
        <w:spacing w:line="4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.服务内容主要包括承保学院</w:t>
      </w:r>
      <w:r>
        <w:rPr>
          <w:rFonts w:eastAsia="仿宋_GB2312"/>
          <w:sz w:val="32"/>
          <w:szCs w:val="32"/>
        </w:rPr>
        <w:t>11</w:t>
      </w:r>
      <w:r>
        <w:rPr>
          <w:rFonts w:hint="eastAsia" w:eastAsia="仿宋_GB2312"/>
          <w:sz w:val="32"/>
          <w:szCs w:val="32"/>
        </w:rPr>
        <w:t>辆公务用车2024年度的保险工作。参与竞价的公司对照车型分别进行报价。服务期限为自签订之日起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年。</w:t>
      </w:r>
    </w:p>
    <w:p>
      <w:pPr>
        <w:tabs>
          <w:tab w:val="left" w:pos="3686"/>
        </w:tabs>
        <w:spacing w:line="4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参与竞价的公司可在</w:t>
      </w:r>
      <w:r>
        <w:rPr>
          <w:rFonts w:eastAsia="仿宋_GB2312"/>
          <w:sz w:val="32"/>
          <w:szCs w:val="32"/>
        </w:rPr>
        <w:t>2024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-2024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15</w:t>
      </w:r>
      <w:r>
        <w:rPr>
          <w:rFonts w:hint="eastAsia" w:eastAsia="仿宋_GB2312"/>
          <w:sz w:val="32"/>
          <w:szCs w:val="32"/>
        </w:rPr>
        <w:t>日向学院咨询相关问题，并于</w:t>
      </w:r>
      <w:r>
        <w:rPr>
          <w:rFonts w:eastAsia="仿宋_GB2312"/>
          <w:sz w:val="32"/>
          <w:szCs w:val="32"/>
        </w:rPr>
        <w:t>2024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16</w:t>
      </w:r>
      <w:r>
        <w:rPr>
          <w:rFonts w:hint="eastAsia" w:eastAsia="仿宋_GB2312"/>
          <w:sz w:val="32"/>
          <w:szCs w:val="32"/>
        </w:rPr>
        <w:t>日携带公司相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关资质证件及报价参与公开竞价，期间如因不可抗力因素造成时间及竞价方式有变，学院会及时通知相关人员。</w:t>
      </w:r>
    </w:p>
    <w:p>
      <w:pPr>
        <w:tabs>
          <w:tab w:val="left" w:pos="3686"/>
        </w:tabs>
        <w:spacing w:line="4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联系人：刘震   联系</w:t>
      </w:r>
      <w:r>
        <w:rPr>
          <w:rFonts w:eastAsia="仿宋_GB2312"/>
          <w:sz w:val="32"/>
          <w:szCs w:val="32"/>
        </w:rPr>
        <w:t>电话：</w:t>
      </w:r>
      <w:r>
        <w:rPr>
          <w:rFonts w:hint="eastAsia" w:eastAsia="仿宋_GB2312"/>
          <w:sz w:val="32"/>
          <w:szCs w:val="32"/>
        </w:rPr>
        <w:t>633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3801、18698058302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NTk3OGY1ZWVjMzY2ZGI1ZTgxMTlhY2YxM2ZmYzkifQ=="/>
  </w:docVars>
  <w:rsids>
    <w:rsidRoot w:val="48824ED1"/>
    <w:rsid w:val="4882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2024-01-16T00:54:00Z</dcterms:created>
  <dc:creator>上善若水</dc:creator>
  <cp:lastModifiedBy>上善若水</cp:lastModifiedBy>
  <dcterms:modified xsi:type="dcterms:W3CDTF">2024-01-16T00:55:13Z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810FC9C2DC164955B0BBAEEE0B6726B7_11</vt:lpwstr>
  </property>
</Properties>
</file>