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726" w:rsidRPr="002B4726" w:rsidRDefault="002B4726" w:rsidP="002B4726">
      <w:pPr>
        <w:spacing w:line="480" w:lineRule="exact"/>
        <w:jc w:val="center"/>
        <w:rPr>
          <w:rFonts w:ascii="宋体" w:hAnsi="宋体"/>
          <w:b/>
          <w:sz w:val="44"/>
        </w:rPr>
      </w:pPr>
      <w:bookmarkStart w:id="0" w:name="_GoBack"/>
      <w:r w:rsidRPr="002B4726">
        <w:rPr>
          <w:rFonts w:ascii="宋体" w:hAnsi="宋体" w:hint="eastAsia"/>
          <w:b/>
          <w:sz w:val="36"/>
        </w:rPr>
        <w:t>一流核心课程建设工作坊实战培训服务采购公告</w:t>
      </w:r>
    </w:p>
    <w:bookmarkEnd w:id="0"/>
    <w:p w:rsidR="002B4726" w:rsidRDefault="002B4726" w:rsidP="002B4726">
      <w:pPr>
        <w:spacing w:line="480" w:lineRule="exact"/>
        <w:ind w:firstLineChars="200" w:firstLine="640"/>
        <w:rPr>
          <w:rFonts w:ascii="仿宋_GB2312" w:eastAsia="仿宋_GB2312"/>
          <w:sz w:val="32"/>
        </w:rPr>
      </w:pPr>
    </w:p>
    <w:p w:rsidR="002B4726" w:rsidRPr="002B4726" w:rsidRDefault="002B4726" w:rsidP="002B4726">
      <w:pPr>
        <w:spacing w:line="480" w:lineRule="exact"/>
        <w:ind w:firstLineChars="200" w:firstLine="640"/>
        <w:rPr>
          <w:rFonts w:ascii="仿宋_GB2312" w:eastAsia="仿宋_GB2312" w:hint="eastAsia"/>
          <w:sz w:val="32"/>
        </w:rPr>
      </w:pPr>
      <w:r w:rsidRPr="002B4726">
        <w:rPr>
          <w:rFonts w:ascii="仿宋_GB2312" w:eastAsia="仿宋_GB2312" w:hint="eastAsia"/>
          <w:sz w:val="32"/>
        </w:rPr>
        <w:t>为贯彻党的二十届三中全会精神，落实《中共中央办公厅国务院办公厅关于深化现代职业教育体系建设改革的意见》，以立德树人为根本，以办学能力高水平、产教融合高质量为目标，以全面深化产教融合、校企合作为关键，以提升育人质量和社会服务能力为核心。学院拟组织开展一流核心课程建设工作坊实战培训，更好地为加强韧性安全城市建设、</w:t>
      </w:r>
      <w:proofErr w:type="gramStart"/>
      <w:r w:rsidRPr="002B4726">
        <w:rPr>
          <w:rFonts w:ascii="仿宋_GB2312" w:eastAsia="仿宋_GB2312" w:hint="eastAsia"/>
          <w:sz w:val="32"/>
        </w:rPr>
        <w:t>保障住建领域</w:t>
      </w:r>
      <w:proofErr w:type="gramEnd"/>
      <w:r w:rsidRPr="002B4726">
        <w:rPr>
          <w:rFonts w:ascii="仿宋_GB2312" w:eastAsia="仿宋_GB2312" w:hint="eastAsia"/>
          <w:sz w:val="32"/>
        </w:rPr>
        <w:t>安全健康发展培养技术技能人才。现通过比选对比的方式确定服务商,现就相关采购情况予以发布:</w:t>
      </w:r>
    </w:p>
    <w:p w:rsidR="002B4726" w:rsidRPr="002B4726" w:rsidRDefault="002B4726" w:rsidP="002B4726">
      <w:pPr>
        <w:spacing w:line="480" w:lineRule="exact"/>
        <w:ind w:firstLineChars="200" w:firstLine="643"/>
        <w:rPr>
          <w:rFonts w:ascii="仿宋_GB2312" w:eastAsia="仿宋_GB2312" w:hAnsi="黑体" w:cs="黑体" w:hint="eastAsia"/>
          <w:b/>
          <w:bCs/>
          <w:sz w:val="32"/>
        </w:rPr>
      </w:pPr>
      <w:r w:rsidRPr="002B4726">
        <w:rPr>
          <w:rFonts w:ascii="仿宋_GB2312" w:eastAsia="仿宋_GB2312" w:hAnsi="黑体" w:cs="黑体" w:hint="eastAsia"/>
          <w:b/>
          <w:bCs/>
          <w:sz w:val="32"/>
        </w:rPr>
        <w:t>一、项目内容</w:t>
      </w:r>
    </w:p>
    <w:p w:rsidR="002B4726" w:rsidRPr="002B4726" w:rsidRDefault="002B4726" w:rsidP="002B4726">
      <w:pPr>
        <w:spacing w:line="480" w:lineRule="exact"/>
        <w:ind w:firstLineChars="200" w:firstLine="640"/>
        <w:rPr>
          <w:rFonts w:ascii="仿宋_GB2312" w:eastAsia="仿宋_GB2312" w:hint="eastAsia"/>
          <w:sz w:val="32"/>
        </w:rPr>
      </w:pPr>
      <w:r w:rsidRPr="002B4726">
        <w:rPr>
          <w:rFonts w:ascii="仿宋_GB2312" w:eastAsia="仿宋_GB2312" w:hint="eastAsia"/>
          <w:sz w:val="32"/>
        </w:rPr>
        <w:t>组建由国内知名职教专家领衔，企业技术骨干（专家）和主讲教师全过程参与的课程建设团队，通过研究讨论、实际操作、专家全方位指导和成果审核等方式，对接产业新技术、新工艺、新规范、新标准，</w:t>
      </w:r>
      <w:proofErr w:type="gramStart"/>
      <w:r w:rsidRPr="002B4726">
        <w:rPr>
          <w:rFonts w:ascii="仿宋_GB2312" w:eastAsia="仿宋_GB2312" w:hint="eastAsia"/>
          <w:sz w:val="32"/>
        </w:rPr>
        <w:t>挖掘思政元素</w:t>
      </w:r>
      <w:proofErr w:type="gramEnd"/>
      <w:r w:rsidRPr="002B4726">
        <w:rPr>
          <w:rFonts w:ascii="仿宋_GB2312" w:eastAsia="仿宋_GB2312" w:hint="eastAsia"/>
          <w:sz w:val="32"/>
        </w:rPr>
        <w:t>，升级改造课程内容，转化企业培训资源，建设“对接岗位、数智融合”的优质核心课程，全面提升教师课程建设和改革的综合能力。</w:t>
      </w:r>
    </w:p>
    <w:p w:rsidR="002B4726" w:rsidRPr="002B4726" w:rsidRDefault="002B4726" w:rsidP="002B4726">
      <w:pPr>
        <w:spacing w:line="480" w:lineRule="exact"/>
        <w:ind w:firstLineChars="200" w:firstLine="643"/>
        <w:rPr>
          <w:rFonts w:ascii="仿宋_GB2312" w:eastAsia="仿宋_GB2312" w:hAnsi="黑体" w:cs="黑体" w:hint="eastAsia"/>
          <w:b/>
          <w:bCs/>
          <w:sz w:val="32"/>
        </w:rPr>
      </w:pPr>
      <w:r w:rsidRPr="002B4726">
        <w:rPr>
          <w:rFonts w:ascii="仿宋_GB2312" w:eastAsia="仿宋_GB2312" w:hAnsi="黑体" w:cs="黑体" w:hint="eastAsia"/>
          <w:b/>
          <w:bCs/>
          <w:sz w:val="32"/>
        </w:rPr>
        <w:t>二、服务时间</w:t>
      </w:r>
    </w:p>
    <w:p w:rsidR="002B4726" w:rsidRPr="002B4726" w:rsidRDefault="002B4726" w:rsidP="002B4726">
      <w:pPr>
        <w:spacing w:line="480" w:lineRule="exact"/>
        <w:rPr>
          <w:rFonts w:ascii="仿宋_GB2312" w:eastAsia="仿宋_GB2312" w:hint="eastAsia"/>
          <w:sz w:val="32"/>
        </w:rPr>
      </w:pPr>
      <w:r w:rsidRPr="002B4726">
        <w:rPr>
          <w:rFonts w:ascii="仿宋_GB2312" w:eastAsia="仿宋_GB2312" w:hint="eastAsia"/>
          <w:sz w:val="32"/>
        </w:rPr>
        <w:t xml:space="preserve">    2024年12月1日-2025年6月30日</w:t>
      </w:r>
    </w:p>
    <w:p w:rsidR="002B4726" w:rsidRPr="002B4726" w:rsidRDefault="002B4726" w:rsidP="002B4726">
      <w:pPr>
        <w:spacing w:line="480" w:lineRule="exact"/>
        <w:ind w:firstLineChars="200" w:firstLine="643"/>
        <w:rPr>
          <w:rFonts w:ascii="仿宋_GB2312" w:eastAsia="仿宋_GB2312" w:hAnsi="黑体" w:cs="黑体" w:hint="eastAsia"/>
          <w:b/>
          <w:bCs/>
          <w:sz w:val="32"/>
        </w:rPr>
      </w:pPr>
      <w:r w:rsidRPr="002B4726">
        <w:rPr>
          <w:rFonts w:ascii="仿宋_GB2312" w:eastAsia="仿宋_GB2312" w:hAnsi="黑体" w:cs="黑体" w:hint="eastAsia"/>
          <w:b/>
          <w:bCs/>
          <w:sz w:val="32"/>
        </w:rPr>
        <w:t>三、服务事项</w:t>
      </w:r>
    </w:p>
    <w:p w:rsidR="002B4726" w:rsidRPr="002B4726" w:rsidRDefault="002B4726" w:rsidP="002B4726">
      <w:pPr>
        <w:spacing w:line="480" w:lineRule="exact"/>
        <w:ind w:firstLineChars="200" w:firstLine="640"/>
        <w:rPr>
          <w:rFonts w:ascii="仿宋_GB2312" w:eastAsia="仿宋_GB2312" w:hint="eastAsia"/>
          <w:sz w:val="32"/>
        </w:rPr>
      </w:pPr>
      <w:r w:rsidRPr="002B4726">
        <w:rPr>
          <w:rFonts w:ascii="仿宋_GB2312" w:eastAsia="仿宋_GB2312" w:hint="eastAsia"/>
          <w:sz w:val="32"/>
        </w:rPr>
        <w:t>1.由经验丰富的职业教育专家对人才培养方案、课程标准、教案等文件进行审看，提出问题诊断的改进建议。</w:t>
      </w:r>
    </w:p>
    <w:p w:rsidR="002B4726" w:rsidRPr="002B4726" w:rsidRDefault="002B4726" w:rsidP="002B4726">
      <w:pPr>
        <w:spacing w:line="480" w:lineRule="exact"/>
        <w:ind w:firstLineChars="200" w:firstLine="640"/>
        <w:rPr>
          <w:rFonts w:ascii="仿宋_GB2312" w:eastAsia="仿宋_GB2312" w:hint="eastAsia"/>
          <w:sz w:val="32"/>
        </w:rPr>
      </w:pPr>
      <w:r w:rsidRPr="002B4726">
        <w:rPr>
          <w:rFonts w:ascii="仿宋_GB2312" w:eastAsia="仿宋_GB2312" w:hint="eastAsia"/>
          <w:sz w:val="32"/>
        </w:rPr>
        <w:t>2.专家指导参加培训的教师进行人才培养方案及课程标准修订的实战培训。</w:t>
      </w:r>
    </w:p>
    <w:p w:rsidR="002B4726" w:rsidRPr="002B4726" w:rsidRDefault="002B4726" w:rsidP="002B4726">
      <w:pPr>
        <w:spacing w:line="480" w:lineRule="exact"/>
        <w:ind w:firstLineChars="200" w:firstLine="640"/>
        <w:rPr>
          <w:rFonts w:ascii="仿宋_GB2312" w:eastAsia="仿宋_GB2312" w:hint="eastAsia"/>
          <w:sz w:val="32"/>
        </w:rPr>
      </w:pPr>
      <w:r w:rsidRPr="002B4726">
        <w:rPr>
          <w:rFonts w:ascii="仿宋_GB2312" w:eastAsia="仿宋_GB2312" w:hint="eastAsia"/>
          <w:sz w:val="32"/>
        </w:rPr>
        <w:t>3.专家指导如何挖掘本课程</w:t>
      </w:r>
      <w:proofErr w:type="gramStart"/>
      <w:r w:rsidRPr="002B4726">
        <w:rPr>
          <w:rFonts w:ascii="仿宋_GB2312" w:eastAsia="仿宋_GB2312" w:hint="eastAsia"/>
          <w:sz w:val="32"/>
        </w:rPr>
        <w:t>的思政元素</w:t>
      </w:r>
      <w:proofErr w:type="gramEnd"/>
      <w:r w:rsidRPr="002B4726">
        <w:rPr>
          <w:rFonts w:ascii="仿宋_GB2312" w:eastAsia="仿宋_GB2312" w:hint="eastAsia"/>
          <w:sz w:val="32"/>
        </w:rPr>
        <w:t>，如何对接产业新技术、新工艺、新规范、新标准，教学团队在此基础上进行研讨修改，专家进行审核。</w:t>
      </w:r>
    </w:p>
    <w:p w:rsidR="002B4726" w:rsidRPr="002B4726" w:rsidRDefault="002B4726" w:rsidP="002B4726">
      <w:pPr>
        <w:spacing w:line="480" w:lineRule="exact"/>
        <w:ind w:firstLineChars="200" w:firstLine="640"/>
        <w:rPr>
          <w:rFonts w:ascii="仿宋_GB2312" w:eastAsia="仿宋_GB2312" w:hint="eastAsia"/>
          <w:sz w:val="32"/>
        </w:rPr>
      </w:pPr>
      <w:r w:rsidRPr="002B4726">
        <w:rPr>
          <w:rFonts w:ascii="仿宋_GB2312" w:eastAsia="仿宋_GB2312" w:hint="eastAsia"/>
          <w:sz w:val="32"/>
        </w:rPr>
        <w:t>4.培训期间安排经验丰富、课程建设业绩突出的优秀教师，为课程团队提供全程跟踪式服务，能够随时解答课程团</w:t>
      </w:r>
      <w:r w:rsidRPr="002B4726">
        <w:rPr>
          <w:rFonts w:ascii="仿宋_GB2312" w:eastAsia="仿宋_GB2312" w:hint="eastAsia"/>
          <w:sz w:val="32"/>
        </w:rPr>
        <w:lastRenderedPageBreak/>
        <w:t>队提出的问题。</w:t>
      </w:r>
    </w:p>
    <w:p w:rsidR="002B4726" w:rsidRPr="002B4726" w:rsidRDefault="002B4726" w:rsidP="002B4726">
      <w:pPr>
        <w:spacing w:line="480" w:lineRule="exact"/>
        <w:ind w:firstLineChars="200" w:firstLine="640"/>
        <w:rPr>
          <w:rFonts w:ascii="仿宋_GB2312" w:eastAsia="仿宋_GB2312" w:hint="eastAsia"/>
          <w:sz w:val="32"/>
        </w:rPr>
      </w:pPr>
      <w:r w:rsidRPr="002B4726">
        <w:rPr>
          <w:rFonts w:ascii="仿宋_GB2312" w:eastAsia="仿宋_GB2312" w:hint="eastAsia"/>
          <w:sz w:val="32"/>
        </w:rPr>
        <w:t>5.专家对教师培训后存在的困惑及难点进行答疑互动，提升工作坊实战培训效果。</w:t>
      </w:r>
    </w:p>
    <w:p w:rsidR="002B4726" w:rsidRPr="002B4726" w:rsidRDefault="002B4726" w:rsidP="002B4726">
      <w:pPr>
        <w:spacing w:line="480" w:lineRule="exact"/>
        <w:ind w:firstLineChars="200" w:firstLine="640"/>
        <w:rPr>
          <w:rFonts w:ascii="仿宋_GB2312" w:eastAsia="仿宋_GB2312" w:hint="eastAsia"/>
          <w:sz w:val="32"/>
        </w:rPr>
      </w:pPr>
      <w:r w:rsidRPr="002B4726">
        <w:rPr>
          <w:rFonts w:ascii="仿宋_GB2312" w:eastAsia="仿宋_GB2312" w:hint="eastAsia"/>
          <w:sz w:val="32"/>
        </w:rPr>
        <w:t>服务期内，针对以上服务内容，至少完成5门一流核心课程建设，累计提供不少于5次专项指导。</w:t>
      </w:r>
    </w:p>
    <w:p w:rsidR="002B4726" w:rsidRPr="002B4726" w:rsidRDefault="002B4726" w:rsidP="002B4726">
      <w:pPr>
        <w:spacing w:line="480" w:lineRule="exact"/>
        <w:ind w:firstLineChars="200" w:firstLine="643"/>
        <w:rPr>
          <w:rFonts w:ascii="仿宋_GB2312" w:eastAsia="仿宋_GB2312" w:hAnsi="黑体" w:cs="黑体" w:hint="eastAsia"/>
          <w:b/>
          <w:bCs/>
          <w:sz w:val="32"/>
        </w:rPr>
      </w:pPr>
      <w:r w:rsidRPr="002B4726">
        <w:rPr>
          <w:rFonts w:ascii="仿宋_GB2312" w:eastAsia="仿宋_GB2312" w:hAnsi="黑体" w:cs="黑体" w:hint="eastAsia"/>
          <w:b/>
          <w:bCs/>
          <w:sz w:val="32"/>
        </w:rPr>
        <w:t>四、公示及报名时间</w:t>
      </w:r>
    </w:p>
    <w:p w:rsidR="002B4726" w:rsidRPr="002B4726" w:rsidRDefault="002B4726" w:rsidP="002B4726">
      <w:pPr>
        <w:spacing w:line="480" w:lineRule="exact"/>
        <w:ind w:firstLineChars="200" w:firstLine="640"/>
        <w:rPr>
          <w:rFonts w:ascii="仿宋_GB2312" w:eastAsia="仿宋_GB2312" w:hint="eastAsia"/>
          <w:sz w:val="32"/>
        </w:rPr>
      </w:pPr>
      <w:r w:rsidRPr="002B4726">
        <w:rPr>
          <w:rFonts w:ascii="仿宋_GB2312" w:eastAsia="仿宋_GB2312" w:hint="eastAsia"/>
          <w:sz w:val="32"/>
        </w:rPr>
        <w:t>2024年11月5日--11月14日，咨询相关问题并登记报名。</w:t>
      </w:r>
    </w:p>
    <w:p w:rsidR="002B4726" w:rsidRPr="002B4726" w:rsidRDefault="002B4726" w:rsidP="002B4726">
      <w:pPr>
        <w:spacing w:line="480" w:lineRule="exact"/>
        <w:ind w:firstLineChars="200" w:firstLine="643"/>
        <w:rPr>
          <w:rFonts w:ascii="仿宋_GB2312" w:eastAsia="仿宋_GB2312" w:hAnsi="黑体" w:cs="黑体" w:hint="eastAsia"/>
          <w:b/>
          <w:bCs/>
          <w:sz w:val="32"/>
        </w:rPr>
      </w:pPr>
      <w:r w:rsidRPr="002B4726">
        <w:rPr>
          <w:rFonts w:ascii="仿宋_GB2312" w:eastAsia="仿宋_GB2312" w:hAnsi="黑体" w:cs="黑体" w:hint="eastAsia"/>
          <w:b/>
          <w:bCs/>
          <w:sz w:val="32"/>
        </w:rPr>
        <w:t>五、现场竞价</w:t>
      </w:r>
    </w:p>
    <w:p w:rsidR="002B4726" w:rsidRPr="002B4726" w:rsidRDefault="002B4726" w:rsidP="002B4726">
      <w:pPr>
        <w:spacing w:line="480" w:lineRule="exact"/>
        <w:ind w:firstLineChars="200" w:firstLine="640"/>
        <w:rPr>
          <w:rFonts w:ascii="仿宋_GB2312" w:eastAsia="仿宋_GB2312" w:hint="eastAsia"/>
          <w:sz w:val="32"/>
        </w:rPr>
      </w:pPr>
      <w:r w:rsidRPr="002B4726">
        <w:rPr>
          <w:rFonts w:ascii="仿宋_GB2312" w:eastAsia="仿宋_GB2312" w:hint="eastAsia"/>
          <w:sz w:val="32"/>
        </w:rPr>
        <w:t>符合资质供应商在规定时间内携带下列材料至指定地点参与公开竞价。</w:t>
      </w:r>
    </w:p>
    <w:p w:rsidR="002B4726" w:rsidRPr="002B4726" w:rsidRDefault="002B4726" w:rsidP="002B4726">
      <w:pPr>
        <w:spacing w:line="480" w:lineRule="exact"/>
        <w:ind w:firstLineChars="200" w:firstLine="640"/>
        <w:rPr>
          <w:rFonts w:ascii="仿宋_GB2312" w:eastAsia="仿宋_GB2312" w:hint="eastAsia"/>
          <w:sz w:val="32"/>
        </w:rPr>
      </w:pPr>
      <w:r w:rsidRPr="002B4726">
        <w:rPr>
          <w:rFonts w:ascii="仿宋_GB2312" w:eastAsia="仿宋_GB2312" w:hint="eastAsia"/>
          <w:sz w:val="32"/>
        </w:rPr>
        <w:t>1.竞价时间：2024年11月15日上午10:00。</w:t>
      </w:r>
    </w:p>
    <w:p w:rsidR="002B4726" w:rsidRPr="002B4726" w:rsidRDefault="002B4726" w:rsidP="002B4726">
      <w:pPr>
        <w:spacing w:line="480" w:lineRule="exact"/>
        <w:ind w:firstLineChars="200" w:firstLine="640"/>
        <w:rPr>
          <w:rFonts w:ascii="仿宋_GB2312" w:eastAsia="仿宋_GB2312" w:hint="eastAsia"/>
          <w:sz w:val="32"/>
        </w:rPr>
      </w:pPr>
      <w:r w:rsidRPr="002B4726">
        <w:rPr>
          <w:rFonts w:ascii="仿宋_GB2312" w:eastAsia="仿宋_GB2312" w:hint="eastAsia"/>
          <w:sz w:val="32"/>
        </w:rPr>
        <w:t>2.竞价地点：天津市滨海新区大港学苑路600号天津国土资源和房屋职业学院综合楼710。</w:t>
      </w:r>
    </w:p>
    <w:p w:rsidR="002B4726" w:rsidRPr="002B4726" w:rsidRDefault="002B4726" w:rsidP="002B4726">
      <w:pPr>
        <w:spacing w:line="480" w:lineRule="exact"/>
        <w:ind w:firstLineChars="200" w:firstLine="640"/>
        <w:rPr>
          <w:rFonts w:ascii="仿宋_GB2312" w:eastAsia="仿宋_GB2312" w:hint="eastAsia"/>
          <w:sz w:val="32"/>
        </w:rPr>
      </w:pPr>
      <w:r w:rsidRPr="002B4726">
        <w:rPr>
          <w:rFonts w:ascii="仿宋_GB2312" w:eastAsia="仿宋_GB2312" w:hint="eastAsia"/>
          <w:sz w:val="32"/>
        </w:rPr>
        <w:t>3.须携带资料：营业执照副本；法人代表身份证；项目报价单。</w:t>
      </w:r>
    </w:p>
    <w:p w:rsidR="002B4726" w:rsidRPr="002B4726" w:rsidRDefault="002B4726" w:rsidP="002B4726">
      <w:pPr>
        <w:spacing w:line="480" w:lineRule="exact"/>
        <w:ind w:firstLineChars="200" w:firstLine="643"/>
        <w:rPr>
          <w:rFonts w:ascii="仿宋_GB2312" w:eastAsia="仿宋_GB2312" w:hAnsi="黑体" w:cs="黑体" w:hint="eastAsia"/>
          <w:b/>
          <w:bCs/>
          <w:sz w:val="32"/>
        </w:rPr>
      </w:pPr>
      <w:r w:rsidRPr="002B4726">
        <w:rPr>
          <w:rFonts w:ascii="仿宋_GB2312" w:eastAsia="仿宋_GB2312" w:hAnsi="黑体" w:cs="黑体" w:hint="eastAsia"/>
          <w:b/>
          <w:bCs/>
          <w:sz w:val="32"/>
        </w:rPr>
        <w:t>六、联系人</w:t>
      </w:r>
    </w:p>
    <w:p w:rsidR="008E6188" w:rsidRPr="002B4726" w:rsidRDefault="002B4726" w:rsidP="002B4726">
      <w:pPr>
        <w:spacing w:line="480" w:lineRule="exact"/>
        <w:rPr>
          <w:rFonts w:ascii="仿宋_GB2312" w:eastAsia="仿宋_GB2312" w:hint="eastAsia"/>
          <w:sz w:val="24"/>
        </w:rPr>
      </w:pPr>
      <w:r w:rsidRPr="002B4726">
        <w:rPr>
          <w:rFonts w:ascii="仿宋_GB2312" w:eastAsia="仿宋_GB2312" w:hint="eastAsia"/>
          <w:sz w:val="32"/>
        </w:rPr>
        <w:t>李老师   022-63303813</w:t>
      </w:r>
    </w:p>
    <w:sectPr w:rsidR="008E6188" w:rsidRPr="002B47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726"/>
    <w:rsid w:val="002B4726"/>
    <w:rsid w:val="008E6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7BF15"/>
  <w15:chartTrackingRefBased/>
  <w15:docId w15:val="{5A116F86-E611-4A6F-B4AF-496CEC6E0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B4726"/>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harCharCharCharCharCharCharCharCharCharChar">
    <w:name w:val="Char Char Char Char Char Char Char Char Char Char Char"/>
    <w:basedOn w:val="a"/>
    <w:rsid w:val="002B4726"/>
    <w:pPr>
      <w:spacing w:line="360" w:lineRule="auto"/>
      <w:ind w:firstLineChars="200" w:firstLine="200"/>
    </w:pPr>
    <w:rPr>
      <w:rFonts w:ascii="宋体" w:eastAsia="仿宋_GB2312" w:hAnsi="宋体" w:cs="宋体"/>
      <w:sz w:val="24"/>
      <w:szCs w:val="32"/>
    </w:rPr>
  </w:style>
  <w:style w:type="paragraph" w:styleId="a0">
    <w:name w:val="Normal Indent"/>
    <w:basedOn w:val="a"/>
    <w:uiPriority w:val="99"/>
    <w:semiHidden/>
    <w:unhideWhenUsed/>
    <w:rsid w:val="002B472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孙庚欣</dc:creator>
  <cp:keywords/>
  <dc:description/>
  <cp:lastModifiedBy>孙庚欣</cp:lastModifiedBy>
  <cp:revision>1</cp:revision>
  <dcterms:created xsi:type="dcterms:W3CDTF">2024-11-28T09:52:00Z</dcterms:created>
  <dcterms:modified xsi:type="dcterms:W3CDTF">2024-11-28T09:53:00Z</dcterms:modified>
</cp:coreProperties>
</file>