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jc w:val="center"/>
        <w:rPr>
          <w:rFonts w:hint="eastAsia" w:ascii="宋体" w:hAnsi="宋体"/>
          <w:b/>
          <w:bCs/>
          <w:kern w:val="6"/>
          <w:sz w:val="48"/>
          <w:szCs w:val="48"/>
        </w:rPr>
      </w:pPr>
    </w:p>
    <w:p>
      <w:pPr>
        <w:ind w:firstLine="964"/>
        <w:jc w:val="center"/>
        <w:rPr>
          <w:rFonts w:hint="eastAsia" w:ascii="宋体" w:hAnsi="宋体"/>
          <w:b/>
          <w:bCs/>
          <w:kern w:val="6"/>
          <w:sz w:val="48"/>
          <w:szCs w:val="48"/>
        </w:rPr>
      </w:pPr>
    </w:p>
    <w:p>
      <w:pPr>
        <w:ind w:firstLine="964"/>
        <w:jc w:val="center"/>
        <w:rPr>
          <w:rFonts w:hint="eastAsia" w:ascii="宋体" w:hAnsi="宋体"/>
          <w:b/>
          <w:bCs/>
          <w:kern w:val="6"/>
          <w:sz w:val="48"/>
          <w:szCs w:val="48"/>
        </w:rPr>
      </w:pPr>
    </w:p>
    <w:p>
      <w:pPr>
        <w:ind w:firstLine="964"/>
        <w:jc w:val="center"/>
        <w:rPr>
          <w:rFonts w:hint="eastAsia" w:ascii="宋体" w:hAnsi="宋体"/>
          <w:b/>
          <w:bCs/>
          <w:kern w:val="6"/>
          <w:sz w:val="48"/>
          <w:szCs w:val="48"/>
        </w:rPr>
      </w:pPr>
    </w:p>
    <w:p>
      <w:pPr>
        <w:ind w:firstLine="964"/>
        <w:jc w:val="center"/>
        <w:rPr>
          <w:rFonts w:hint="eastAsia" w:ascii="宋体" w:hAnsi="宋体"/>
          <w:b/>
          <w:bCs/>
          <w:kern w:val="6"/>
          <w:sz w:val="48"/>
          <w:szCs w:val="48"/>
        </w:rPr>
      </w:pPr>
    </w:p>
    <w:p>
      <w:pPr>
        <w:overflowPunct/>
        <w:adjustRightInd/>
        <w:spacing w:line="360" w:lineRule="auto"/>
        <w:ind w:firstLine="0" w:firstLineChars="0"/>
        <w:jc w:val="center"/>
        <w:rPr>
          <w:rFonts w:hint="eastAsia" w:ascii="宋体" w:hAnsi="宋体" w:eastAsia="宋体"/>
          <w:b/>
          <w:kern w:val="6"/>
          <w:sz w:val="48"/>
          <w:szCs w:val="48"/>
        </w:rPr>
      </w:pPr>
      <w:r>
        <w:rPr>
          <w:rFonts w:hint="eastAsia" w:ascii="宋体" w:hAnsi="宋体" w:eastAsia="宋体"/>
          <w:b/>
          <w:kern w:val="6"/>
          <w:sz w:val="48"/>
          <w:szCs w:val="48"/>
        </w:rPr>
        <w:t>国土资源调查与管理专业</w:t>
      </w:r>
    </w:p>
    <w:p>
      <w:pPr>
        <w:overflowPunct/>
        <w:adjustRightInd/>
        <w:spacing w:line="360" w:lineRule="auto"/>
        <w:ind w:firstLine="0" w:firstLineChars="0"/>
        <w:jc w:val="center"/>
        <w:rPr>
          <w:rFonts w:hint="eastAsia" w:ascii="宋体" w:hAnsi="宋体" w:eastAsia="宋体"/>
          <w:b/>
          <w:kern w:val="6"/>
          <w:sz w:val="48"/>
          <w:szCs w:val="48"/>
        </w:rPr>
      </w:pPr>
      <w:r>
        <w:rPr>
          <w:rFonts w:hint="eastAsia" w:ascii="宋体" w:hAnsi="宋体" w:eastAsia="宋体"/>
          <w:b/>
          <w:kern w:val="6"/>
          <w:sz w:val="48"/>
          <w:szCs w:val="48"/>
        </w:rPr>
        <w:t>人才培养方案</w:t>
      </w:r>
    </w:p>
    <w:p>
      <w:pPr>
        <w:overflowPunct/>
        <w:adjustRightInd/>
        <w:spacing w:line="360" w:lineRule="auto"/>
        <w:ind w:firstLine="0" w:firstLineChars="0"/>
        <w:jc w:val="center"/>
        <w:rPr>
          <w:rFonts w:hint="eastAsia" w:ascii="宋体" w:hAnsi="宋体" w:eastAsia="宋体"/>
          <w:b/>
          <w:kern w:val="6"/>
          <w:sz w:val="48"/>
          <w:szCs w:val="48"/>
          <w:lang w:eastAsia="zh-CN"/>
        </w:rPr>
      </w:pPr>
      <w:r>
        <w:rPr>
          <w:rFonts w:hint="eastAsia" w:ascii="宋体" w:hAnsi="宋体" w:eastAsia="宋体"/>
          <w:b/>
          <w:kern w:val="6"/>
          <w:sz w:val="48"/>
          <w:szCs w:val="48"/>
          <w:lang w:eastAsia="zh-CN"/>
        </w:rPr>
        <w:t>（</w:t>
      </w:r>
      <w:r>
        <w:rPr>
          <w:rFonts w:hint="eastAsia" w:ascii="宋体" w:hAnsi="宋体" w:eastAsia="宋体"/>
          <w:b/>
          <w:kern w:val="6"/>
          <w:sz w:val="48"/>
          <w:szCs w:val="48"/>
          <w:lang w:val="en-US" w:eastAsia="zh-CN"/>
        </w:rPr>
        <w:t>2021级</w:t>
      </w:r>
      <w:r>
        <w:rPr>
          <w:rFonts w:hint="eastAsia" w:ascii="宋体" w:hAnsi="宋体" w:eastAsia="宋体"/>
          <w:b/>
          <w:kern w:val="6"/>
          <w:sz w:val="48"/>
          <w:szCs w:val="48"/>
          <w:lang w:eastAsia="zh-CN"/>
        </w:rPr>
        <w:t>）</w:t>
      </w:r>
    </w:p>
    <w:p>
      <w:pPr>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ind w:firstLine="422"/>
        <w:rPr>
          <w:rFonts w:ascii="宋体" w:hAnsi="宋体"/>
          <w:b/>
          <w:szCs w:val="32"/>
        </w:rPr>
      </w:pPr>
    </w:p>
    <w:p>
      <w:pPr>
        <w:overflowPunct w:val="0"/>
        <w:adjustRightInd w:val="0"/>
        <w:snapToGrid w:val="0"/>
        <w:spacing w:line="580" w:lineRule="exact"/>
        <w:jc w:val="center"/>
        <w:rPr>
          <w:rFonts w:ascii="宋体" w:hAnsi="宋体" w:eastAsia="宋体"/>
          <w:b/>
          <w:sz w:val="44"/>
          <w:szCs w:val="44"/>
        </w:rPr>
      </w:pPr>
      <w:r>
        <w:rPr>
          <w:rFonts w:hint="eastAsia" w:ascii="宋体" w:hAnsi="宋体" w:eastAsia="宋体"/>
          <w:b/>
          <w:sz w:val="44"/>
          <w:szCs w:val="44"/>
        </w:rPr>
        <w:t>国土资源调查与管理专业人才培养方案</w:t>
      </w: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r>
        <w:rPr>
          <w:rFonts w:hint="eastAsia" w:ascii="黑体" w:eastAsia="黑体"/>
          <w:szCs w:val="32"/>
        </w:rPr>
        <w:t>一、专业名称及代码</w:t>
      </w:r>
    </w:p>
    <w:p>
      <w:pPr>
        <w:overflowPunct w:val="0"/>
        <w:adjustRightInd w:val="0"/>
        <w:spacing w:line="580" w:lineRule="exact"/>
        <w:ind w:firstLine="632" w:firstLineChars="200"/>
        <w:rPr>
          <w:szCs w:val="32"/>
        </w:rPr>
      </w:pPr>
      <w:r>
        <w:rPr>
          <w:rFonts w:hint="eastAsia"/>
          <w:szCs w:val="32"/>
        </w:rPr>
        <w:t>国土资源调查与管理（</w:t>
      </w:r>
      <w:r>
        <w:rPr>
          <w:szCs w:val="32"/>
        </w:rPr>
        <w:t>420101</w:t>
      </w:r>
      <w:r>
        <w:rPr>
          <w:rFonts w:hint="eastAsia"/>
          <w:szCs w:val="32"/>
        </w:rPr>
        <w:t>）</w:t>
      </w:r>
    </w:p>
    <w:p>
      <w:pPr>
        <w:overflowPunct w:val="0"/>
        <w:adjustRightInd w:val="0"/>
        <w:spacing w:line="580" w:lineRule="exact"/>
        <w:ind w:firstLine="632" w:firstLineChars="200"/>
        <w:outlineLvl w:val="0"/>
        <w:rPr>
          <w:rFonts w:ascii="黑体" w:eastAsia="黑体"/>
          <w:szCs w:val="32"/>
        </w:rPr>
      </w:pPr>
      <w:r>
        <w:rPr>
          <w:rFonts w:hint="eastAsia" w:ascii="黑体" w:eastAsia="黑体"/>
          <w:szCs w:val="32"/>
        </w:rPr>
        <w:t>二、入学要求</w:t>
      </w:r>
    </w:p>
    <w:p>
      <w:pPr>
        <w:overflowPunct w:val="0"/>
        <w:adjustRightInd w:val="0"/>
        <w:spacing w:line="580" w:lineRule="exact"/>
        <w:ind w:firstLine="632" w:firstLineChars="200"/>
        <w:rPr>
          <w:szCs w:val="32"/>
        </w:rPr>
      </w:pPr>
      <w:r>
        <w:rPr>
          <w:rFonts w:hint="eastAsia"/>
          <w:szCs w:val="32"/>
        </w:rPr>
        <w:t>普通高级中学毕业、中等职业学校毕业或具备同等学力。</w:t>
      </w:r>
    </w:p>
    <w:p>
      <w:pPr>
        <w:overflowPunct w:val="0"/>
        <w:adjustRightInd w:val="0"/>
        <w:spacing w:line="580" w:lineRule="exact"/>
        <w:ind w:firstLine="632" w:firstLineChars="200"/>
        <w:outlineLvl w:val="0"/>
        <w:rPr>
          <w:rFonts w:ascii="黑体" w:eastAsia="黑体"/>
          <w:szCs w:val="32"/>
        </w:rPr>
      </w:pPr>
      <w:r>
        <w:rPr>
          <w:rFonts w:hint="eastAsia" w:ascii="黑体" w:eastAsia="黑体"/>
          <w:szCs w:val="32"/>
        </w:rPr>
        <w:t>三、修业年限</w:t>
      </w:r>
    </w:p>
    <w:p>
      <w:pPr>
        <w:overflowPunct w:val="0"/>
        <w:adjustRightInd w:val="0"/>
        <w:spacing w:line="580" w:lineRule="exact"/>
        <w:ind w:firstLine="632" w:firstLineChars="200"/>
        <w:rPr>
          <w:szCs w:val="32"/>
        </w:rPr>
      </w:pPr>
      <w:r>
        <w:rPr>
          <w:rFonts w:hint="eastAsia"/>
          <w:szCs w:val="32"/>
        </w:rPr>
        <w:t>三年。</w:t>
      </w:r>
    </w:p>
    <w:p>
      <w:pPr>
        <w:overflowPunct w:val="0"/>
        <w:adjustRightInd w:val="0"/>
        <w:spacing w:line="580" w:lineRule="exact"/>
        <w:ind w:firstLine="632" w:firstLineChars="200"/>
        <w:outlineLvl w:val="0"/>
        <w:rPr>
          <w:rFonts w:ascii="黑体" w:eastAsia="黑体"/>
          <w:szCs w:val="32"/>
        </w:rPr>
      </w:pPr>
      <w:r>
        <w:rPr>
          <w:rFonts w:hint="eastAsia" w:ascii="黑体" w:eastAsia="黑体"/>
          <w:szCs w:val="32"/>
        </w:rPr>
        <w:t>四、职业面向</w:t>
      </w:r>
    </w:p>
    <w:p>
      <w:pPr>
        <w:overflowPunct w:val="0"/>
        <w:adjustRightInd w:val="0"/>
        <w:spacing w:line="580" w:lineRule="exact"/>
        <w:ind w:firstLine="632" w:firstLineChars="200"/>
        <w:rPr>
          <w:szCs w:val="32"/>
        </w:rPr>
      </w:pPr>
      <w:r>
        <w:rPr>
          <w:rFonts w:hint="eastAsia"/>
          <w:szCs w:val="32"/>
        </w:rPr>
        <w:t>本专业职业面向如表</w:t>
      </w:r>
      <w:r>
        <w:rPr>
          <w:szCs w:val="32"/>
        </w:rPr>
        <w:t>1</w:t>
      </w:r>
      <w:r>
        <w:rPr>
          <w:rFonts w:hint="eastAsia"/>
          <w:szCs w:val="32"/>
        </w:rPr>
        <w:t>所示。</w:t>
      </w:r>
    </w:p>
    <w:p>
      <w:pPr>
        <w:overflowPunct w:val="0"/>
        <w:adjustRightInd w:val="0"/>
        <w:spacing w:line="580" w:lineRule="exact"/>
        <w:jc w:val="center"/>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 xml:space="preserve">1 </w:t>
      </w:r>
      <w:r>
        <w:rPr>
          <w:rFonts w:hint="eastAsia" w:ascii="宋体" w:hAnsi="宋体" w:eastAsia="宋体"/>
          <w:sz w:val="21"/>
          <w:szCs w:val="21"/>
        </w:rPr>
        <w:t>国土资源调查与管理专业职业面向</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165"/>
        <w:gridCol w:w="1456"/>
        <w:gridCol w:w="2473"/>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pct"/>
            <w:vAlign w:val="center"/>
          </w:tcPr>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所属</w:t>
            </w:r>
          </w:p>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大类</w:t>
            </w:r>
          </w:p>
        </w:tc>
        <w:tc>
          <w:tcPr>
            <w:tcW w:w="677" w:type="pct"/>
            <w:vAlign w:val="center"/>
          </w:tcPr>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所属</w:t>
            </w:r>
          </w:p>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专业类</w:t>
            </w:r>
          </w:p>
        </w:tc>
        <w:tc>
          <w:tcPr>
            <w:tcW w:w="846" w:type="pct"/>
            <w:vAlign w:val="center"/>
          </w:tcPr>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对应</w:t>
            </w:r>
          </w:p>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行业</w:t>
            </w:r>
          </w:p>
        </w:tc>
        <w:tc>
          <w:tcPr>
            <w:tcW w:w="1437" w:type="pct"/>
            <w:vAlign w:val="center"/>
          </w:tcPr>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主要职业类别</w:t>
            </w:r>
          </w:p>
        </w:tc>
        <w:tc>
          <w:tcPr>
            <w:tcW w:w="1282" w:type="pct"/>
            <w:vAlign w:val="center"/>
          </w:tcPr>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主要岗位群或</w:t>
            </w:r>
          </w:p>
          <w:p>
            <w:pPr>
              <w:overflowPunct w:val="0"/>
              <w:adjustRightInd w:val="0"/>
              <w:spacing w:line="360" w:lineRule="exact"/>
              <w:jc w:val="center"/>
              <w:rPr>
                <w:rFonts w:ascii="宋体" w:hAnsi="宋体" w:eastAsia="宋体"/>
                <w:sz w:val="21"/>
                <w:szCs w:val="21"/>
              </w:rPr>
            </w:pPr>
            <w:r>
              <w:rPr>
                <w:rFonts w:hint="eastAsia" w:ascii="宋体" w:hAnsi="宋体" w:eastAsia="宋体"/>
                <w:sz w:val="21"/>
                <w:szCs w:val="21"/>
              </w:rPr>
              <w:t>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pct"/>
            <w:vAlign w:val="center"/>
          </w:tcPr>
          <w:p>
            <w:pPr>
              <w:spacing w:line="360" w:lineRule="exact"/>
              <w:jc w:val="center"/>
              <w:rPr>
                <w:rFonts w:ascii="宋体" w:hAnsi="宋体" w:eastAsia="宋体"/>
                <w:sz w:val="21"/>
                <w:szCs w:val="21"/>
              </w:rPr>
            </w:pPr>
            <w:r>
              <w:rPr>
                <w:rFonts w:hint="eastAsia" w:ascii="宋体" w:hAnsi="宋体" w:eastAsia="宋体"/>
                <w:sz w:val="21"/>
                <w:szCs w:val="21"/>
              </w:rPr>
              <w:t>资源环境与安全大类</w:t>
            </w:r>
          </w:p>
          <w:p>
            <w:pPr>
              <w:spacing w:line="360" w:lineRule="exact"/>
              <w:jc w:val="center"/>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42</w:t>
            </w:r>
            <w:r>
              <w:rPr>
                <w:rFonts w:hint="eastAsia" w:ascii="宋体" w:hAnsi="宋体" w:eastAsia="宋体"/>
                <w:sz w:val="21"/>
                <w:szCs w:val="21"/>
              </w:rPr>
              <w:t>）</w:t>
            </w:r>
          </w:p>
        </w:tc>
        <w:tc>
          <w:tcPr>
            <w:tcW w:w="677" w:type="pct"/>
            <w:vAlign w:val="center"/>
          </w:tcPr>
          <w:p>
            <w:pPr>
              <w:spacing w:line="360" w:lineRule="exact"/>
              <w:jc w:val="center"/>
              <w:rPr>
                <w:rFonts w:ascii="宋体" w:hAnsi="宋体" w:eastAsia="宋体"/>
                <w:sz w:val="21"/>
                <w:szCs w:val="21"/>
              </w:rPr>
            </w:pPr>
            <w:r>
              <w:rPr>
                <w:rFonts w:hint="eastAsia" w:ascii="宋体" w:hAnsi="宋体" w:eastAsia="宋体"/>
                <w:sz w:val="21"/>
                <w:szCs w:val="21"/>
              </w:rPr>
              <w:t>资源勘查（</w:t>
            </w:r>
            <w:r>
              <w:rPr>
                <w:rFonts w:ascii="宋体" w:hAnsi="宋体" w:eastAsia="宋体"/>
                <w:sz w:val="21"/>
                <w:szCs w:val="21"/>
              </w:rPr>
              <w:t>4201</w:t>
            </w:r>
            <w:r>
              <w:rPr>
                <w:rFonts w:hint="eastAsia" w:ascii="宋体" w:hAnsi="宋体" w:eastAsia="宋体"/>
                <w:sz w:val="21"/>
                <w:szCs w:val="21"/>
              </w:rPr>
              <w:t>）</w:t>
            </w:r>
          </w:p>
        </w:tc>
        <w:tc>
          <w:tcPr>
            <w:tcW w:w="846" w:type="pct"/>
            <w:vAlign w:val="center"/>
          </w:tcPr>
          <w:p>
            <w:pPr>
              <w:spacing w:line="360" w:lineRule="exact"/>
              <w:jc w:val="center"/>
              <w:rPr>
                <w:rFonts w:ascii="宋体" w:hAnsi="宋体" w:eastAsia="宋体"/>
                <w:sz w:val="21"/>
                <w:szCs w:val="21"/>
              </w:rPr>
            </w:pPr>
            <w:r>
              <w:rPr>
                <w:rFonts w:hint="eastAsia" w:ascii="宋体" w:hAnsi="宋体" w:eastAsia="宋体"/>
                <w:sz w:val="21"/>
                <w:szCs w:val="21"/>
              </w:rPr>
              <w:t>土地管理业</w:t>
            </w:r>
          </w:p>
        </w:tc>
        <w:tc>
          <w:tcPr>
            <w:tcW w:w="1437" w:type="pct"/>
            <w:vAlign w:val="center"/>
          </w:tcPr>
          <w:p>
            <w:pPr>
              <w:spacing w:line="360" w:lineRule="exact"/>
              <w:rPr>
                <w:rFonts w:ascii="宋体" w:hAnsi="宋体" w:eastAsia="宋体"/>
                <w:sz w:val="21"/>
                <w:szCs w:val="21"/>
              </w:rPr>
            </w:pPr>
            <w:r>
              <w:rPr>
                <w:rFonts w:hint="eastAsia" w:ascii="宋体" w:hAnsi="宋体" w:eastAsia="宋体"/>
                <w:sz w:val="21"/>
                <w:szCs w:val="21"/>
              </w:rPr>
              <w:t>土地整治工程技术人员；</w:t>
            </w:r>
          </w:p>
          <w:p>
            <w:pPr>
              <w:spacing w:line="360" w:lineRule="exact"/>
              <w:rPr>
                <w:rFonts w:ascii="宋体" w:hAnsi="宋体" w:eastAsia="宋体"/>
                <w:sz w:val="21"/>
                <w:szCs w:val="21"/>
              </w:rPr>
            </w:pPr>
            <w:r>
              <w:rPr>
                <w:rFonts w:hint="eastAsia" w:ascii="宋体" w:hAnsi="宋体" w:eastAsia="宋体"/>
                <w:sz w:val="21"/>
                <w:szCs w:val="21"/>
              </w:rPr>
              <w:t>地理信息采集员；</w:t>
            </w:r>
          </w:p>
          <w:p>
            <w:pPr>
              <w:spacing w:line="360" w:lineRule="exact"/>
              <w:rPr>
                <w:rFonts w:ascii="宋体" w:hAnsi="宋体" w:eastAsia="宋体"/>
                <w:sz w:val="21"/>
                <w:szCs w:val="21"/>
              </w:rPr>
            </w:pPr>
            <w:r>
              <w:rPr>
                <w:rFonts w:hint="eastAsia" w:ascii="宋体" w:hAnsi="宋体" w:eastAsia="宋体"/>
                <w:sz w:val="21"/>
                <w:szCs w:val="21"/>
              </w:rPr>
              <w:t>地理信息处理员；</w:t>
            </w:r>
          </w:p>
          <w:p>
            <w:pPr>
              <w:spacing w:line="360" w:lineRule="exact"/>
              <w:rPr>
                <w:rFonts w:ascii="宋体" w:hAnsi="宋体" w:eastAsia="宋体"/>
                <w:sz w:val="21"/>
                <w:szCs w:val="21"/>
              </w:rPr>
            </w:pPr>
            <w:r>
              <w:rPr>
                <w:rFonts w:hint="eastAsia" w:ascii="宋体" w:hAnsi="宋体" w:eastAsia="宋体"/>
                <w:sz w:val="21"/>
                <w:szCs w:val="21"/>
              </w:rPr>
              <w:t>大地测量员；</w:t>
            </w:r>
          </w:p>
          <w:p>
            <w:pPr>
              <w:spacing w:line="360" w:lineRule="exact"/>
              <w:rPr>
                <w:rFonts w:ascii="宋体" w:hAnsi="宋体" w:eastAsia="宋体"/>
                <w:sz w:val="21"/>
                <w:szCs w:val="21"/>
              </w:rPr>
            </w:pPr>
            <w:r>
              <w:rPr>
                <w:rFonts w:hint="eastAsia" w:ascii="宋体" w:hAnsi="宋体" w:eastAsia="宋体"/>
                <w:sz w:val="21"/>
                <w:szCs w:val="21"/>
              </w:rPr>
              <w:t>不动产测绘员；</w:t>
            </w:r>
          </w:p>
          <w:p>
            <w:pPr>
              <w:spacing w:line="360" w:lineRule="exact"/>
              <w:rPr>
                <w:rFonts w:ascii="宋体" w:hAnsi="宋体" w:eastAsia="宋体"/>
                <w:sz w:val="21"/>
                <w:szCs w:val="21"/>
              </w:rPr>
            </w:pPr>
            <w:r>
              <w:rPr>
                <w:rFonts w:hint="eastAsia" w:ascii="宋体" w:hAnsi="宋体" w:eastAsia="宋体"/>
                <w:sz w:val="21"/>
                <w:szCs w:val="21"/>
              </w:rPr>
              <w:t>房地产服务人员；</w:t>
            </w:r>
          </w:p>
          <w:p>
            <w:pPr>
              <w:spacing w:line="360" w:lineRule="exact"/>
              <w:rPr>
                <w:rFonts w:ascii="宋体" w:hAnsi="宋体" w:eastAsia="宋体"/>
                <w:sz w:val="21"/>
                <w:szCs w:val="21"/>
              </w:rPr>
            </w:pPr>
            <w:r>
              <w:rPr>
                <w:rFonts w:hint="eastAsia" w:ascii="宋体" w:hAnsi="宋体" w:eastAsia="宋体"/>
                <w:sz w:val="21"/>
                <w:szCs w:val="21"/>
              </w:rPr>
              <w:t>测绘地理信息智能应用人员。</w:t>
            </w:r>
          </w:p>
        </w:tc>
        <w:tc>
          <w:tcPr>
            <w:tcW w:w="1282" w:type="pct"/>
            <w:vAlign w:val="center"/>
          </w:tcPr>
          <w:p>
            <w:pPr>
              <w:spacing w:line="360" w:lineRule="exact"/>
              <w:jc w:val="left"/>
              <w:rPr>
                <w:rFonts w:ascii="宋体" w:hAnsi="宋体" w:eastAsia="宋体"/>
                <w:sz w:val="21"/>
                <w:szCs w:val="21"/>
              </w:rPr>
            </w:pPr>
            <w:r>
              <w:rPr>
                <w:rFonts w:hint="eastAsia" w:ascii="宋体" w:hAnsi="宋体" w:eastAsia="宋体"/>
                <w:sz w:val="21"/>
                <w:szCs w:val="21"/>
              </w:rPr>
              <w:t>不动产测绘；</w:t>
            </w:r>
          </w:p>
          <w:p>
            <w:pPr>
              <w:spacing w:line="360" w:lineRule="exact"/>
              <w:jc w:val="left"/>
              <w:rPr>
                <w:rFonts w:ascii="宋体" w:hAnsi="宋体" w:eastAsia="宋体"/>
                <w:sz w:val="21"/>
                <w:szCs w:val="21"/>
              </w:rPr>
            </w:pPr>
            <w:r>
              <w:rPr>
                <w:rFonts w:hint="eastAsia" w:ascii="宋体" w:hAnsi="宋体" w:eastAsia="宋体"/>
                <w:sz w:val="21"/>
                <w:szCs w:val="21"/>
              </w:rPr>
              <w:t>土地调查与评估；</w:t>
            </w:r>
          </w:p>
          <w:p>
            <w:pPr>
              <w:spacing w:line="360" w:lineRule="exact"/>
              <w:jc w:val="left"/>
              <w:rPr>
                <w:rFonts w:ascii="宋体" w:hAnsi="宋体" w:eastAsia="宋体"/>
                <w:sz w:val="21"/>
                <w:szCs w:val="21"/>
              </w:rPr>
            </w:pPr>
            <w:r>
              <w:rPr>
                <w:rFonts w:hint="eastAsia" w:ascii="宋体" w:hAnsi="宋体" w:eastAsia="宋体"/>
                <w:sz w:val="21"/>
                <w:szCs w:val="21"/>
              </w:rPr>
              <w:t>土地规划与整理；</w:t>
            </w:r>
          </w:p>
          <w:p>
            <w:pPr>
              <w:spacing w:line="360" w:lineRule="exact"/>
              <w:jc w:val="left"/>
              <w:rPr>
                <w:rFonts w:ascii="宋体" w:hAnsi="宋体" w:eastAsia="宋体"/>
                <w:sz w:val="21"/>
                <w:szCs w:val="21"/>
              </w:rPr>
            </w:pPr>
            <w:r>
              <w:rPr>
                <w:rFonts w:hint="eastAsia" w:ascii="宋体" w:hAnsi="宋体" w:eastAsia="宋体"/>
                <w:sz w:val="21"/>
                <w:szCs w:val="21"/>
              </w:rPr>
              <w:t>不动产登记；</w:t>
            </w:r>
          </w:p>
          <w:p>
            <w:pPr>
              <w:spacing w:line="360" w:lineRule="exact"/>
              <w:jc w:val="left"/>
              <w:rPr>
                <w:rFonts w:ascii="宋体" w:hAnsi="宋体" w:eastAsia="宋体"/>
                <w:sz w:val="21"/>
                <w:szCs w:val="21"/>
              </w:rPr>
            </w:pPr>
            <w:r>
              <w:rPr>
                <w:rFonts w:hint="eastAsia" w:ascii="宋体" w:hAnsi="宋体" w:eastAsia="宋体"/>
                <w:sz w:val="21"/>
                <w:szCs w:val="21"/>
              </w:rPr>
              <w:t>地理信息采集处理。</w:t>
            </w:r>
          </w:p>
        </w:tc>
      </w:tr>
    </w:tbl>
    <w:p>
      <w:pPr>
        <w:overflowPunct w:val="0"/>
        <w:adjustRightInd w:val="0"/>
        <w:spacing w:line="580" w:lineRule="exact"/>
        <w:ind w:firstLine="632" w:firstLineChars="200"/>
        <w:outlineLvl w:val="0"/>
        <w:rPr>
          <w:rFonts w:ascii="黑体" w:eastAsia="黑体"/>
          <w:szCs w:val="32"/>
        </w:rPr>
      </w:pPr>
      <w:r>
        <w:rPr>
          <w:rFonts w:hint="eastAsia" w:ascii="黑体" w:eastAsia="黑体"/>
          <w:szCs w:val="32"/>
        </w:rPr>
        <w:t>五、培养目标与培养规格</w:t>
      </w:r>
    </w:p>
    <w:p>
      <w:pPr>
        <w:overflowPunct w:val="0"/>
        <w:adjustRightInd w:val="0"/>
        <w:spacing w:line="580" w:lineRule="exact"/>
        <w:ind w:firstLine="632" w:firstLineChars="200"/>
        <w:outlineLvl w:val="0"/>
        <w:rPr>
          <w:b/>
          <w:szCs w:val="32"/>
        </w:rPr>
      </w:pPr>
      <w:r>
        <w:rPr>
          <w:rFonts w:hint="eastAsia"/>
          <w:b/>
          <w:szCs w:val="32"/>
        </w:rPr>
        <w:t>（一）培养目标</w:t>
      </w:r>
    </w:p>
    <w:p>
      <w:pPr>
        <w:overflowPunct w:val="0"/>
        <w:adjustRightInd w:val="0"/>
        <w:spacing w:line="580" w:lineRule="exact"/>
        <w:ind w:firstLine="632" w:firstLineChars="200"/>
        <w:rPr>
          <w:szCs w:val="32"/>
        </w:rPr>
      </w:pPr>
      <w:r>
        <w:rPr>
          <w:rFonts w:hint="eastAsia"/>
          <w:szCs w:val="32"/>
        </w:rPr>
        <w:t>本专业培养理想信念坚定，德、智、体、美、劳全面发展，具有一定的科学文化水平，良好的人文素养、职业道德和创新意识，精益求精的工匠精神，较强的就业能力和可持续发展的能力；掌握国土资源调查本专业知识和技术技能，面向国土资源管理行业的土地整治工程技术人员、地理信息采集员、地理信息处理员、大地测量员、不动产测绘员、房地产服务人员职业群（或技术技能领域），能够从事不动产测绘、土地调查与评估、土地规划与整理、不动产登记、地理信息采集处理工作的高素质技术技能人才。</w:t>
      </w:r>
    </w:p>
    <w:p>
      <w:pPr>
        <w:overflowPunct w:val="0"/>
        <w:adjustRightInd w:val="0"/>
        <w:spacing w:line="580" w:lineRule="exact"/>
        <w:ind w:firstLine="632" w:firstLineChars="200"/>
        <w:outlineLvl w:val="0"/>
        <w:rPr>
          <w:b/>
          <w:szCs w:val="32"/>
        </w:rPr>
      </w:pPr>
      <w:r>
        <w:rPr>
          <w:rFonts w:hint="eastAsia"/>
          <w:b/>
          <w:szCs w:val="32"/>
        </w:rPr>
        <w:t>（二）培养规格</w:t>
      </w:r>
    </w:p>
    <w:p>
      <w:pPr>
        <w:overflowPunct w:val="0"/>
        <w:adjustRightInd w:val="0"/>
        <w:spacing w:line="580" w:lineRule="exact"/>
        <w:ind w:firstLine="632" w:firstLineChars="200"/>
        <w:outlineLvl w:val="0"/>
        <w:rPr>
          <w:szCs w:val="32"/>
        </w:rPr>
      </w:pPr>
      <w:r>
        <w:rPr>
          <w:rFonts w:hint="eastAsia"/>
          <w:szCs w:val="32"/>
        </w:rPr>
        <w:t>本专业毕业生应在素质、知识和能力等方面达到以下要求：</w:t>
      </w:r>
    </w:p>
    <w:p>
      <w:pPr>
        <w:overflowPunct w:val="0"/>
        <w:adjustRightInd w:val="0"/>
        <w:spacing w:line="580" w:lineRule="exact"/>
        <w:ind w:firstLine="632" w:firstLineChars="200"/>
        <w:outlineLvl w:val="0"/>
        <w:rPr>
          <w:b/>
          <w:szCs w:val="32"/>
        </w:rPr>
      </w:pPr>
      <w:r>
        <w:rPr>
          <w:b/>
          <w:szCs w:val="32"/>
        </w:rPr>
        <w:t>1.</w:t>
      </w:r>
      <w:r>
        <w:rPr>
          <w:rFonts w:hint="eastAsia"/>
          <w:b/>
          <w:szCs w:val="32"/>
        </w:rPr>
        <w:t>素质</w:t>
      </w:r>
    </w:p>
    <w:p>
      <w:pPr>
        <w:overflowPunct w:val="0"/>
        <w:adjustRightInd w:val="0"/>
        <w:spacing w:line="580" w:lineRule="exact"/>
        <w:ind w:firstLine="632" w:firstLineChars="200"/>
        <w:outlineLvl w:val="0"/>
        <w:rPr>
          <w:szCs w:val="32"/>
        </w:rPr>
      </w:pPr>
      <w:r>
        <w:rPr>
          <w:rFonts w:hint="eastAsia"/>
          <w:szCs w:val="32"/>
        </w:rPr>
        <w:t>（</w:t>
      </w:r>
      <w:r>
        <w:rPr>
          <w:szCs w:val="32"/>
        </w:rPr>
        <w:t>1</w:t>
      </w:r>
      <w:r>
        <w:rPr>
          <w:rFonts w:hint="eastAsia"/>
          <w:szCs w:val="32"/>
        </w:rPr>
        <w:t>）坚定拥护中国共产党领导和我国社会主义制度，</w:t>
      </w:r>
      <w:r>
        <w:rPr>
          <w:szCs w:val="32"/>
        </w:rPr>
        <w:t xml:space="preserve"> </w:t>
      </w:r>
      <w:r>
        <w:rPr>
          <w:rFonts w:hint="eastAsia"/>
          <w:szCs w:val="32"/>
        </w:rPr>
        <w:t>在习近平新时代中国特色社会主义思想指引下，践行社会主义核心价值观，具有深厚的爱国情感和中华民族自豪感。</w:t>
      </w:r>
    </w:p>
    <w:p>
      <w:pPr>
        <w:overflowPunct w:val="0"/>
        <w:adjustRightInd w:val="0"/>
        <w:spacing w:line="580" w:lineRule="exact"/>
        <w:ind w:firstLine="632" w:firstLineChars="200"/>
        <w:outlineLvl w:val="0"/>
        <w:rPr>
          <w:szCs w:val="32"/>
        </w:rPr>
      </w:pPr>
      <w:r>
        <w:rPr>
          <w:rFonts w:hint="eastAsia"/>
          <w:szCs w:val="32"/>
        </w:rPr>
        <w:t>（</w:t>
      </w:r>
      <w:r>
        <w:rPr>
          <w:szCs w:val="32"/>
        </w:rPr>
        <w:t>2</w:t>
      </w:r>
      <w:r>
        <w:rPr>
          <w:rFonts w:hint="eastAsia"/>
          <w:szCs w:val="32"/>
        </w:rPr>
        <w:t>）崇尚宪法、遵法守纪、崇德向善、诚实守信、尊重生命、热爱劳动，履行道德准则和行为规范，具有社会责任感和社会参与意识。</w:t>
      </w:r>
    </w:p>
    <w:p>
      <w:pPr>
        <w:overflowPunct w:val="0"/>
        <w:adjustRightInd w:val="0"/>
        <w:spacing w:line="580" w:lineRule="exact"/>
        <w:ind w:firstLine="632" w:firstLineChars="200"/>
        <w:outlineLvl w:val="0"/>
        <w:rPr>
          <w:szCs w:val="32"/>
        </w:rPr>
      </w:pPr>
      <w:r>
        <w:rPr>
          <w:rFonts w:hint="eastAsia"/>
          <w:szCs w:val="32"/>
        </w:rPr>
        <w:t>（</w:t>
      </w:r>
      <w:r>
        <w:rPr>
          <w:szCs w:val="32"/>
        </w:rPr>
        <w:t>3</w:t>
      </w:r>
      <w:r>
        <w:rPr>
          <w:rFonts w:hint="eastAsia"/>
          <w:szCs w:val="32"/>
        </w:rPr>
        <w:t>）具有质量意识、环保意识、安全意识、信息素养、工匠精神、创新思维。</w:t>
      </w:r>
    </w:p>
    <w:p>
      <w:pPr>
        <w:overflowPunct w:val="0"/>
        <w:adjustRightInd w:val="0"/>
        <w:spacing w:line="580" w:lineRule="exact"/>
        <w:ind w:firstLine="632" w:firstLineChars="200"/>
        <w:outlineLvl w:val="0"/>
        <w:rPr>
          <w:szCs w:val="32"/>
        </w:rPr>
      </w:pPr>
      <w:r>
        <w:rPr>
          <w:rFonts w:hint="eastAsia"/>
          <w:szCs w:val="32"/>
        </w:rPr>
        <w:t>（</w:t>
      </w:r>
      <w:r>
        <w:rPr>
          <w:szCs w:val="32"/>
        </w:rPr>
        <w:t>4</w:t>
      </w:r>
      <w:r>
        <w:rPr>
          <w:rFonts w:hint="eastAsia"/>
          <w:szCs w:val="32"/>
        </w:rPr>
        <w:t>）勇于奋斗、乐观向上，具有自我管理能力、职业生涯规划的意识，有较强的集体意识和团队合作精神。</w:t>
      </w:r>
    </w:p>
    <w:p>
      <w:pPr>
        <w:overflowPunct w:val="0"/>
        <w:adjustRightInd w:val="0"/>
        <w:spacing w:line="580" w:lineRule="exact"/>
        <w:ind w:firstLine="632" w:firstLineChars="200"/>
        <w:outlineLvl w:val="0"/>
        <w:rPr>
          <w:szCs w:val="32"/>
        </w:rPr>
      </w:pPr>
      <w:r>
        <w:rPr>
          <w:rFonts w:hint="eastAsia"/>
          <w:szCs w:val="32"/>
        </w:rPr>
        <w:t>（</w:t>
      </w:r>
      <w:r>
        <w:rPr>
          <w:szCs w:val="32"/>
        </w:rPr>
        <w:t>5</w:t>
      </w:r>
      <w:r>
        <w:rPr>
          <w:rFonts w:hint="eastAsia"/>
          <w:szCs w:val="32"/>
        </w:rPr>
        <w:t>）具有健康的体魄、心理和健全的人格，掌握基本运动知识和</w:t>
      </w:r>
      <w:r>
        <w:rPr>
          <w:szCs w:val="32"/>
        </w:rPr>
        <w:t>1</w:t>
      </w:r>
      <w:r>
        <w:rPr>
          <w:rFonts w:hint="eastAsia"/>
          <w:szCs w:val="32"/>
        </w:rPr>
        <w:t>～</w:t>
      </w:r>
      <w:r>
        <w:rPr>
          <w:szCs w:val="32"/>
        </w:rPr>
        <w:t>2</w:t>
      </w:r>
      <w:r>
        <w:rPr>
          <w:rFonts w:hint="eastAsia"/>
          <w:szCs w:val="32"/>
        </w:rPr>
        <w:t>项运动技能，养成良好的健身与卫生习惯，以及良好的行为习惯。</w:t>
      </w:r>
    </w:p>
    <w:p>
      <w:pPr>
        <w:overflowPunct w:val="0"/>
        <w:adjustRightInd w:val="0"/>
        <w:spacing w:line="580" w:lineRule="exact"/>
        <w:ind w:firstLine="632" w:firstLineChars="200"/>
        <w:outlineLvl w:val="0"/>
        <w:rPr>
          <w:szCs w:val="32"/>
        </w:rPr>
      </w:pPr>
      <w:r>
        <w:rPr>
          <w:rFonts w:hint="eastAsia"/>
          <w:szCs w:val="32"/>
        </w:rPr>
        <w:t>（</w:t>
      </w:r>
      <w:r>
        <w:rPr>
          <w:szCs w:val="32"/>
        </w:rPr>
        <w:t>6</w:t>
      </w:r>
      <w:r>
        <w:rPr>
          <w:rFonts w:hint="eastAsia"/>
          <w:szCs w:val="32"/>
        </w:rPr>
        <w:t>）具有一定的审美和人文素养，能够形成</w:t>
      </w:r>
      <w:r>
        <w:rPr>
          <w:szCs w:val="32"/>
        </w:rPr>
        <w:t>1</w:t>
      </w:r>
      <w:r>
        <w:rPr>
          <w:rFonts w:hint="eastAsia"/>
          <w:szCs w:val="32"/>
        </w:rPr>
        <w:t>～</w:t>
      </w:r>
      <w:r>
        <w:rPr>
          <w:szCs w:val="32"/>
        </w:rPr>
        <w:t>2</w:t>
      </w:r>
      <w:r>
        <w:rPr>
          <w:rFonts w:hint="eastAsia"/>
          <w:szCs w:val="32"/>
        </w:rPr>
        <w:t>项艺术特长或爱好。</w:t>
      </w:r>
    </w:p>
    <w:p>
      <w:pPr>
        <w:overflowPunct w:val="0"/>
        <w:adjustRightInd w:val="0"/>
        <w:spacing w:line="580" w:lineRule="exact"/>
        <w:ind w:firstLine="632" w:firstLineChars="200"/>
        <w:outlineLvl w:val="0"/>
        <w:rPr>
          <w:b/>
          <w:szCs w:val="32"/>
        </w:rPr>
      </w:pPr>
      <w:r>
        <w:rPr>
          <w:b/>
          <w:szCs w:val="32"/>
        </w:rPr>
        <w:t>2.</w:t>
      </w:r>
      <w:r>
        <w:rPr>
          <w:rFonts w:hint="eastAsia"/>
          <w:b/>
          <w:szCs w:val="32"/>
        </w:rPr>
        <w:t>知识</w:t>
      </w:r>
    </w:p>
    <w:p>
      <w:pPr>
        <w:overflowPunct w:val="0"/>
        <w:adjustRightInd w:val="0"/>
        <w:spacing w:line="580" w:lineRule="exact"/>
        <w:ind w:firstLine="632" w:firstLineChars="200"/>
        <w:outlineLvl w:val="0"/>
        <w:rPr>
          <w:szCs w:val="32"/>
        </w:rPr>
      </w:pPr>
      <w:r>
        <w:rPr>
          <w:rFonts w:hint="eastAsia"/>
          <w:szCs w:val="32"/>
        </w:rPr>
        <w:t>（</w:t>
      </w:r>
      <w:r>
        <w:rPr>
          <w:szCs w:val="32"/>
        </w:rPr>
        <w:t>1</w:t>
      </w:r>
      <w:r>
        <w:rPr>
          <w:rFonts w:hint="eastAsia"/>
          <w:szCs w:val="32"/>
        </w:rPr>
        <w:t>）掌握必备的思想政治理论、科学文化基础知识和中华优秀传统文化知识。</w:t>
      </w:r>
    </w:p>
    <w:p>
      <w:pPr>
        <w:overflowPunct w:val="0"/>
        <w:adjustRightInd w:val="0"/>
        <w:spacing w:line="580" w:lineRule="exact"/>
        <w:ind w:firstLine="632" w:firstLineChars="200"/>
        <w:outlineLvl w:val="0"/>
        <w:rPr>
          <w:szCs w:val="32"/>
        </w:rPr>
      </w:pPr>
      <w:r>
        <w:rPr>
          <w:rFonts w:hint="eastAsia"/>
          <w:szCs w:val="32"/>
        </w:rPr>
        <w:t>（</w:t>
      </w:r>
      <w:r>
        <w:rPr>
          <w:szCs w:val="32"/>
        </w:rPr>
        <w:t>2</w:t>
      </w:r>
      <w:r>
        <w:rPr>
          <w:rFonts w:hint="eastAsia"/>
          <w:szCs w:val="32"/>
        </w:rPr>
        <w:t>）熟悉与本专业相关的法律法规以及环境保护、</w:t>
      </w:r>
      <w:r>
        <w:rPr>
          <w:szCs w:val="32"/>
        </w:rPr>
        <w:t xml:space="preserve"> </w:t>
      </w:r>
      <w:r>
        <w:rPr>
          <w:rFonts w:hint="eastAsia"/>
          <w:szCs w:val="32"/>
        </w:rPr>
        <w:t>安全消防、文明生产、资源利用等知识。</w:t>
      </w:r>
      <w:r>
        <w:rPr>
          <w:szCs w:val="32"/>
        </w:rPr>
        <w:t xml:space="preserve"> </w:t>
      </w:r>
    </w:p>
    <w:p>
      <w:pPr>
        <w:overflowPunct w:val="0"/>
        <w:adjustRightInd w:val="0"/>
        <w:spacing w:line="580" w:lineRule="exact"/>
        <w:ind w:firstLine="632" w:firstLineChars="200"/>
        <w:outlineLvl w:val="0"/>
        <w:rPr>
          <w:szCs w:val="32"/>
        </w:rPr>
      </w:pPr>
      <w:r>
        <w:rPr>
          <w:rFonts w:hint="eastAsia"/>
          <w:szCs w:val="32"/>
        </w:rPr>
        <w:t>（</w:t>
      </w:r>
      <w:r>
        <w:rPr>
          <w:szCs w:val="32"/>
        </w:rPr>
        <w:t>3</w:t>
      </w:r>
      <w:r>
        <w:rPr>
          <w:rFonts w:hint="eastAsia"/>
          <w:szCs w:val="32"/>
        </w:rPr>
        <w:t>）掌握测绘基础、数字测图、不动产测绘、遥感影像解译等基本知识与方法。</w:t>
      </w:r>
    </w:p>
    <w:p>
      <w:pPr>
        <w:overflowPunct w:val="0"/>
        <w:adjustRightInd w:val="0"/>
        <w:spacing w:line="580" w:lineRule="exact"/>
        <w:ind w:firstLine="632" w:firstLineChars="200"/>
        <w:outlineLvl w:val="0"/>
        <w:rPr>
          <w:szCs w:val="32"/>
        </w:rPr>
      </w:pPr>
      <w:r>
        <w:rPr>
          <w:rFonts w:hint="eastAsia"/>
          <w:szCs w:val="32"/>
        </w:rPr>
        <w:t>（</w:t>
      </w:r>
      <w:r>
        <w:rPr>
          <w:szCs w:val="32"/>
        </w:rPr>
        <w:t>4</w:t>
      </w:r>
      <w:r>
        <w:rPr>
          <w:rFonts w:hint="eastAsia"/>
          <w:szCs w:val="32"/>
        </w:rPr>
        <w:t>）掌握土地利用现状调查、土地权属调查和土地条件调查的主要内容和工作流程。</w:t>
      </w:r>
      <w:r>
        <w:rPr>
          <w:szCs w:val="32"/>
        </w:rPr>
        <w:t xml:space="preserve"> </w:t>
      </w:r>
    </w:p>
    <w:p>
      <w:pPr>
        <w:overflowPunct w:val="0"/>
        <w:adjustRightInd w:val="0"/>
        <w:spacing w:line="580" w:lineRule="exact"/>
        <w:ind w:firstLine="632" w:firstLineChars="200"/>
        <w:outlineLvl w:val="0"/>
        <w:rPr>
          <w:szCs w:val="32"/>
        </w:rPr>
      </w:pPr>
      <w:r>
        <w:rPr>
          <w:rFonts w:hint="eastAsia"/>
          <w:szCs w:val="32"/>
        </w:rPr>
        <w:t>（</w:t>
      </w:r>
      <w:r>
        <w:rPr>
          <w:szCs w:val="32"/>
        </w:rPr>
        <w:t>5</w:t>
      </w:r>
      <w:r>
        <w:rPr>
          <w:rFonts w:hint="eastAsia"/>
          <w:szCs w:val="32"/>
        </w:rPr>
        <w:t>）掌握土地分等定级的基本原理和方法、地价体系与地价评估技术途径、土地估价的基本理论与方法。</w:t>
      </w:r>
    </w:p>
    <w:p>
      <w:pPr>
        <w:overflowPunct w:val="0"/>
        <w:adjustRightInd w:val="0"/>
        <w:spacing w:line="580" w:lineRule="exact"/>
        <w:ind w:firstLine="632" w:firstLineChars="200"/>
        <w:outlineLvl w:val="0"/>
        <w:rPr>
          <w:szCs w:val="32"/>
        </w:rPr>
      </w:pPr>
      <w:r>
        <w:rPr>
          <w:rFonts w:hint="eastAsia"/>
          <w:szCs w:val="32"/>
        </w:rPr>
        <w:t>（</w:t>
      </w:r>
      <w:r>
        <w:rPr>
          <w:szCs w:val="32"/>
        </w:rPr>
        <w:t>6</w:t>
      </w:r>
      <w:r>
        <w:rPr>
          <w:rFonts w:hint="eastAsia"/>
          <w:szCs w:val="32"/>
        </w:rPr>
        <w:t>）掌握土地利用总体规划、土地利用详细规划、土地利用专项规划的内容和编制要求。</w:t>
      </w:r>
    </w:p>
    <w:p>
      <w:pPr>
        <w:overflowPunct w:val="0"/>
        <w:adjustRightInd w:val="0"/>
        <w:spacing w:line="580" w:lineRule="exact"/>
        <w:ind w:firstLine="632" w:firstLineChars="200"/>
        <w:outlineLvl w:val="0"/>
        <w:rPr>
          <w:szCs w:val="32"/>
        </w:rPr>
      </w:pPr>
      <w:r>
        <w:rPr>
          <w:rFonts w:hint="eastAsia"/>
          <w:szCs w:val="32"/>
        </w:rPr>
        <w:t>（</w:t>
      </w:r>
      <w:r>
        <w:rPr>
          <w:szCs w:val="32"/>
        </w:rPr>
        <w:t>7</w:t>
      </w:r>
      <w:r>
        <w:rPr>
          <w:rFonts w:hint="eastAsia"/>
          <w:szCs w:val="32"/>
        </w:rPr>
        <w:t>）掌握各类型不动产登记的法律法规、登记流程、登记要件和审核标准。</w:t>
      </w:r>
      <w:r>
        <w:rPr>
          <w:szCs w:val="32"/>
        </w:rPr>
        <w:t xml:space="preserve"> </w:t>
      </w:r>
    </w:p>
    <w:p>
      <w:pPr>
        <w:overflowPunct w:val="0"/>
        <w:adjustRightInd w:val="0"/>
        <w:spacing w:line="580" w:lineRule="exact"/>
        <w:ind w:firstLine="632" w:firstLineChars="200"/>
        <w:outlineLvl w:val="0"/>
        <w:rPr>
          <w:szCs w:val="32"/>
        </w:rPr>
      </w:pPr>
      <w:r>
        <w:rPr>
          <w:rFonts w:hint="eastAsia"/>
          <w:szCs w:val="32"/>
        </w:rPr>
        <w:t>（</w:t>
      </w:r>
      <w:r>
        <w:rPr>
          <w:szCs w:val="32"/>
        </w:rPr>
        <w:t>8</w:t>
      </w:r>
      <w:r>
        <w:rPr>
          <w:rFonts w:hint="eastAsia"/>
          <w:szCs w:val="32"/>
        </w:rPr>
        <w:t>）掌握地理信息系统的基本知识、地理信息数据结构和处理方法。</w:t>
      </w:r>
    </w:p>
    <w:p>
      <w:pPr>
        <w:overflowPunct w:val="0"/>
        <w:adjustRightInd w:val="0"/>
        <w:spacing w:line="580" w:lineRule="exact"/>
        <w:ind w:firstLine="632" w:firstLineChars="200"/>
        <w:outlineLvl w:val="0"/>
        <w:rPr>
          <w:szCs w:val="32"/>
        </w:rPr>
      </w:pPr>
      <w:r>
        <w:rPr>
          <w:rFonts w:hint="eastAsia"/>
          <w:szCs w:val="32"/>
        </w:rPr>
        <w:t>（</w:t>
      </w:r>
      <w:r>
        <w:rPr>
          <w:szCs w:val="32"/>
        </w:rPr>
        <w:t>9</w:t>
      </w:r>
      <w:r>
        <w:rPr>
          <w:rFonts w:hint="eastAsia"/>
          <w:szCs w:val="32"/>
        </w:rPr>
        <w:t>）掌握土地整理与复垦项目规划设计原则、内容、程序，土地整理与复垦潜力的调查与评价的内容方法。</w:t>
      </w:r>
    </w:p>
    <w:p>
      <w:pPr>
        <w:overflowPunct w:val="0"/>
        <w:adjustRightInd w:val="0"/>
        <w:spacing w:line="580" w:lineRule="exact"/>
        <w:ind w:firstLine="632" w:firstLineChars="200"/>
        <w:outlineLvl w:val="0"/>
        <w:rPr>
          <w:b/>
          <w:szCs w:val="32"/>
        </w:rPr>
      </w:pPr>
      <w:r>
        <w:rPr>
          <w:szCs w:val="32"/>
        </w:rPr>
        <w:t xml:space="preserve"> </w:t>
      </w:r>
      <w:r>
        <w:rPr>
          <w:b/>
          <w:szCs w:val="32"/>
        </w:rPr>
        <w:t>3.</w:t>
      </w:r>
      <w:r>
        <w:rPr>
          <w:rFonts w:hint="eastAsia"/>
          <w:b/>
          <w:szCs w:val="32"/>
        </w:rPr>
        <w:t>能力</w:t>
      </w:r>
    </w:p>
    <w:p>
      <w:pPr>
        <w:overflowPunct w:val="0"/>
        <w:adjustRightInd w:val="0"/>
        <w:spacing w:line="580" w:lineRule="exact"/>
        <w:ind w:firstLine="632" w:firstLineChars="200"/>
        <w:outlineLvl w:val="0"/>
        <w:rPr>
          <w:szCs w:val="32"/>
        </w:rPr>
      </w:pPr>
      <w:r>
        <w:rPr>
          <w:rFonts w:hint="eastAsia"/>
          <w:szCs w:val="32"/>
        </w:rPr>
        <w:t>（</w:t>
      </w:r>
      <w:r>
        <w:rPr>
          <w:szCs w:val="32"/>
        </w:rPr>
        <w:t>1</w:t>
      </w:r>
      <w:r>
        <w:rPr>
          <w:rFonts w:hint="eastAsia"/>
          <w:szCs w:val="32"/>
        </w:rPr>
        <w:t>）具有探究学习、终身学习、分析问题和解决问题的能力。</w:t>
      </w:r>
      <w:r>
        <w:rPr>
          <w:szCs w:val="32"/>
        </w:rPr>
        <w:t xml:space="preserve"> </w:t>
      </w:r>
    </w:p>
    <w:p>
      <w:pPr>
        <w:overflowPunct w:val="0"/>
        <w:adjustRightInd w:val="0"/>
        <w:spacing w:line="580" w:lineRule="exact"/>
        <w:ind w:firstLine="632" w:firstLineChars="200"/>
        <w:outlineLvl w:val="0"/>
        <w:rPr>
          <w:szCs w:val="32"/>
        </w:rPr>
      </w:pPr>
      <w:r>
        <w:rPr>
          <w:rFonts w:hint="eastAsia"/>
          <w:szCs w:val="32"/>
        </w:rPr>
        <w:t>（</w:t>
      </w:r>
      <w:r>
        <w:rPr>
          <w:szCs w:val="32"/>
        </w:rPr>
        <w:t>2</w:t>
      </w:r>
      <w:r>
        <w:rPr>
          <w:rFonts w:hint="eastAsia"/>
          <w:szCs w:val="32"/>
        </w:rPr>
        <w:t>）具有良好的语言、文字表达能力和沟通能力。</w:t>
      </w:r>
    </w:p>
    <w:p>
      <w:pPr>
        <w:overflowPunct w:val="0"/>
        <w:adjustRightInd w:val="0"/>
        <w:spacing w:line="580" w:lineRule="exact"/>
        <w:ind w:firstLine="632" w:firstLineChars="200"/>
        <w:outlineLvl w:val="0"/>
        <w:rPr>
          <w:szCs w:val="32"/>
        </w:rPr>
      </w:pPr>
      <w:r>
        <w:rPr>
          <w:rFonts w:hint="eastAsia"/>
          <w:szCs w:val="32"/>
        </w:rPr>
        <w:t>（</w:t>
      </w:r>
      <w:r>
        <w:rPr>
          <w:szCs w:val="32"/>
        </w:rPr>
        <w:t>3</w:t>
      </w:r>
      <w:r>
        <w:rPr>
          <w:rFonts w:hint="eastAsia"/>
          <w:szCs w:val="32"/>
        </w:rPr>
        <w:t>）能够对不同类型的土地利用状况进行调查，能够进行土地权属调查。</w:t>
      </w:r>
    </w:p>
    <w:p>
      <w:pPr>
        <w:overflowPunct w:val="0"/>
        <w:adjustRightInd w:val="0"/>
        <w:spacing w:line="580" w:lineRule="exact"/>
        <w:ind w:firstLine="632" w:firstLineChars="200"/>
        <w:outlineLvl w:val="0"/>
        <w:rPr>
          <w:szCs w:val="32"/>
        </w:rPr>
      </w:pPr>
      <w:r>
        <w:rPr>
          <w:rFonts w:hint="eastAsia"/>
          <w:szCs w:val="32"/>
        </w:rPr>
        <w:t>（</w:t>
      </w:r>
      <w:r>
        <w:rPr>
          <w:szCs w:val="32"/>
        </w:rPr>
        <w:t>4</w:t>
      </w:r>
      <w:r>
        <w:rPr>
          <w:rFonts w:hint="eastAsia"/>
          <w:szCs w:val="32"/>
        </w:rPr>
        <w:t>）能够进行土地界址点、面积测量。</w:t>
      </w:r>
    </w:p>
    <w:p>
      <w:pPr>
        <w:overflowPunct w:val="0"/>
        <w:adjustRightInd w:val="0"/>
        <w:spacing w:line="580" w:lineRule="exact"/>
        <w:ind w:firstLine="632" w:firstLineChars="200"/>
        <w:outlineLvl w:val="0"/>
        <w:rPr>
          <w:szCs w:val="32"/>
        </w:rPr>
      </w:pPr>
      <w:r>
        <w:rPr>
          <w:rFonts w:hint="eastAsia"/>
          <w:szCs w:val="32"/>
        </w:rPr>
        <w:t>（</w:t>
      </w:r>
      <w:r>
        <w:rPr>
          <w:szCs w:val="32"/>
        </w:rPr>
        <w:t>5</w:t>
      </w:r>
      <w:r>
        <w:rPr>
          <w:rFonts w:hint="eastAsia"/>
          <w:szCs w:val="32"/>
        </w:rPr>
        <w:t>）能够进行基准地价评估工作、宗地评估工作。</w:t>
      </w:r>
    </w:p>
    <w:p>
      <w:pPr>
        <w:overflowPunct w:val="0"/>
        <w:adjustRightInd w:val="0"/>
        <w:spacing w:line="580" w:lineRule="exact"/>
        <w:ind w:firstLine="632" w:firstLineChars="200"/>
        <w:outlineLvl w:val="0"/>
        <w:rPr>
          <w:szCs w:val="32"/>
        </w:rPr>
      </w:pPr>
      <w:r>
        <w:rPr>
          <w:rFonts w:hint="eastAsia"/>
          <w:szCs w:val="32"/>
        </w:rPr>
        <w:t>（</w:t>
      </w:r>
      <w:r>
        <w:rPr>
          <w:szCs w:val="32"/>
        </w:rPr>
        <w:t>6</w:t>
      </w:r>
      <w:r>
        <w:rPr>
          <w:rFonts w:hint="eastAsia"/>
          <w:szCs w:val="32"/>
        </w:rPr>
        <w:t>）能够进行土地利用总体、土地利用专项规划编制、调整。</w:t>
      </w:r>
      <w:r>
        <w:rPr>
          <w:szCs w:val="32"/>
        </w:rPr>
        <w:t xml:space="preserve"> </w:t>
      </w:r>
    </w:p>
    <w:p>
      <w:pPr>
        <w:overflowPunct w:val="0"/>
        <w:adjustRightInd w:val="0"/>
        <w:spacing w:line="580" w:lineRule="exact"/>
        <w:ind w:firstLine="632" w:firstLineChars="200"/>
        <w:outlineLvl w:val="0"/>
        <w:rPr>
          <w:szCs w:val="32"/>
        </w:rPr>
      </w:pPr>
      <w:r>
        <w:rPr>
          <w:rFonts w:hint="eastAsia"/>
          <w:szCs w:val="32"/>
        </w:rPr>
        <w:t>（</w:t>
      </w:r>
      <w:r>
        <w:rPr>
          <w:szCs w:val="32"/>
        </w:rPr>
        <w:t>7</w:t>
      </w:r>
      <w:r>
        <w:rPr>
          <w:rFonts w:hint="eastAsia"/>
          <w:szCs w:val="32"/>
        </w:rPr>
        <w:t>）能够对土地资源的利用和规划进行管理。</w:t>
      </w:r>
    </w:p>
    <w:p>
      <w:pPr>
        <w:overflowPunct w:val="0"/>
        <w:adjustRightInd w:val="0"/>
        <w:spacing w:line="580" w:lineRule="exact"/>
        <w:ind w:firstLine="632" w:firstLineChars="200"/>
        <w:outlineLvl w:val="0"/>
        <w:rPr>
          <w:szCs w:val="32"/>
        </w:rPr>
      </w:pPr>
      <w:r>
        <w:rPr>
          <w:rFonts w:hint="eastAsia"/>
          <w:szCs w:val="32"/>
        </w:rPr>
        <w:t>（</w:t>
      </w:r>
      <w:r>
        <w:rPr>
          <w:szCs w:val="32"/>
        </w:rPr>
        <w:t>8</w:t>
      </w:r>
      <w:r>
        <w:rPr>
          <w:rFonts w:hint="eastAsia"/>
          <w:szCs w:val="32"/>
        </w:rPr>
        <w:t>）能够完成不动产登记的申请、受理工作，并根据政策对申请人提交的资料进行审查。</w:t>
      </w:r>
      <w:r>
        <w:rPr>
          <w:szCs w:val="32"/>
        </w:rPr>
        <w:t xml:space="preserve"> </w:t>
      </w:r>
    </w:p>
    <w:p>
      <w:pPr>
        <w:overflowPunct w:val="0"/>
        <w:adjustRightInd w:val="0"/>
        <w:spacing w:line="580" w:lineRule="exact"/>
        <w:ind w:firstLine="632" w:firstLineChars="200"/>
        <w:outlineLvl w:val="0"/>
        <w:rPr>
          <w:szCs w:val="32"/>
        </w:rPr>
      </w:pPr>
      <w:r>
        <w:rPr>
          <w:rFonts w:hint="eastAsia"/>
          <w:szCs w:val="32"/>
        </w:rPr>
        <w:t>（</w:t>
      </w:r>
      <w:r>
        <w:rPr>
          <w:szCs w:val="32"/>
        </w:rPr>
        <w:t>9</w:t>
      </w:r>
      <w:r>
        <w:rPr>
          <w:rFonts w:hint="eastAsia"/>
          <w:szCs w:val="32"/>
        </w:rPr>
        <w:t>）能够进行土地整理与复垦项目规划设计，对农用地整治、建设用地整治、未利用地开发和土地复垦潜力进行评价。</w:t>
      </w:r>
    </w:p>
    <w:p>
      <w:pPr>
        <w:overflowPunct w:val="0"/>
        <w:adjustRightInd w:val="0"/>
        <w:spacing w:line="580" w:lineRule="exact"/>
        <w:ind w:firstLine="632" w:firstLineChars="200"/>
        <w:outlineLvl w:val="0"/>
        <w:rPr>
          <w:szCs w:val="32"/>
        </w:rPr>
      </w:pPr>
      <w:r>
        <w:rPr>
          <w:rFonts w:hint="eastAsia"/>
          <w:szCs w:val="32"/>
        </w:rPr>
        <w:t>（</w:t>
      </w:r>
      <w:r>
        <w:rPr>
          <w:szCs w:val="32"/>
        </w:rPr>
        <w:t>10</w:t>
      </w:r>
      <w:r>
        <w:rPr>
          <w:rFonts w:hint="eastAsia"/>
          <w:szCs w:val="32"/>
        </w:rPr>
        <w:t>）能够对地理信息空间和图像数据进行采集、处理、分析。</w:t>
      </w:r>
    </w:p>
    <w:p>
      <w:pPr>
        <w:overflowPunct w:val="0"/>
        <w:adjustRightInd w:val="0"/>
        <w:spacing w:line="580" w:lineRule="exact"/>
        <w:ind w:firstLine="632" w:firstLineChars="200"/>
        <w:outlineLvl w:val="0"/>
        <w:rPr>
          <w:szCs w:val="32"/>
        </w:rPr>
      </w:pPr>
      <w:r>
        <w:rPr>
          <w:rFonts w:hint="eastAsia" w:ascii="黑体" w:eastAsia="黑体"/>
          <w:szCs w:val="32"/>
        </w:rPr>
        <w:t>六、课程设置及要求</w:t>
      </w:r>
    </w:p>
    <w:p>
      <w:pPr>
        <w:overflowPunct w:val="0"/>
        <w:adjustRightInd w:val="0"/>
        <w:spacing w:line="580" w:lineRule="exact"/>
        <w:ind w:firstLine="632" w:firstLineChars="200"/>
        <w:rPr>
          <w:szCs w:val="32"/>
        </w:rPr>
      </w:pPr>
      <w:r>
        <w:rPr>
          <w:rFonts w:hint="eastAsia"/>
          <w:szCs w:val="32"/>
        </w:rPr>
        <w:t>主要包括公共基础课程和专业（技能）课程。</w:t>
      </w:r>
    </w:p>
    <w:p>
      <w:pPr>
        <w:overflowPunct w:val="0"/>
        <w:adjustRightInd w:val="0"/>
        <w:spacing w:line="580" w:lineRule="exact"/>
        <w:ind w:firstLine="632" w:firstLineChars="200"/>
        <w:outlineLvl w:val="0"/>
        <w:rPr>
          <w:b/>
          <w:szCs w:val="32"/>
        </w:rPr>
      </w:pPr>
      <w:r>
        <w:rPr>
          <w:rFonts w:hint="eastAsia"/>
          <w:b/>
          <w:szCs w:val="32"/>
        </w:rPr>
        <w:t>（一）公共基础课程</w:t>
      </w:r>
    </w:p>
    <w:p>
      <w:pPr>
        <w:overflowPunct w:val="0"/>
        <w:adjustRightInd w:val="0"/>
        <w:spacing w:line="580" w:lineRule="exact"/>
        <w:ind w:firstLine="632" w:firstLineChars="200"/>
        <w:outlineLvl w:val="0"/>
        <w:rPr>
          <w:szCs w:val="32"/>
        </w:rPr>
      </w:pPr>
      <w:r>
        <w:rPr>
          <w:rFonts w:hint="eastAsia"/>
          <w:szCs w:val="32"/>
        </w:rPr>
        <w:t>根据党和国家有关文件规定，将思想道德修养与法律基础、毛泽东思想和中国特色社会主义体系概论、形势与政策、劳动教育、体育、军事理论、军事技能、心理健康教育、经济数学、大学英语、计算机应用基础、职业发展与就业指导列入公共必修课；将大国工匠与职业理想、习近平新时代中国特色社会主义思想概论、大学语文、美育、创新创业理论与实践、中华优秀传统文化、职业素质提升、艾滋病、性与健康（网课）列入公共选修课。</w:t>
      </w:r>
    </w:p>
    <w:p>
      <w:pPr>
        <w:overflowPunct w:val="0"/>
        <w:adjustRightInd w:val="0"/>
        <w:spacing w:line="580" w:lineRule="exact"/>
        <w:jc w:val="center"/>
        <w:outlineLvl w:val="0"/>
        <w:rPr>
          <w:rFonts w:hint="eastAsia" w:ascii="宋体" w:hAnsi="宋体" w:eastAsia="宋体"/>
          <w:sz w:val="21"/>
          <w:szCs w:val="21"/>
        </w:rPr>
      </w:pPr>
    </w:p>
    <w:p>
      <w:pPr>
        <w:overflowPunct w:val="0"/>
        <w:adjustRightInd w:val="0"/>
        <w:spacing w:line="580" w:lineRule="exact"/>
        <w:jc w:val="center"/>
        <w:outlineLvl w:val="0"/>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 xml:space="preserve">2 </w:t>
      </w:r>
      <w:r>
        <w:rPr>
          <w:rFonts w:hint="eastAsia" w:ascii="宋体" w:hAnsi="宋体" w:eastAsia="宋体"/>
          <w:sz w:val="21"/>
          <w:szCs w:val="21"/>
        </w:rPr>
        <w:t>公共基础课程主要教学内容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893"/>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left="3"/>
              <w:jc w:val="center"/>
              <w:rPr>
                <w:rFonts w:ascii="宋体" w:hAnsi="宋体" w:cs="Arial Unicode MS"/>
                <w:sz w:val="21"/>
                <w:szCs w:val="21"/>
              </w:rPr>
            </w:pPr>
            <w:r>
              <w:rPr>
                <w:rFonts w:hint="eastAsia" w:ascii="宋体" w:hAnsi="宋体" w:cs="Arial Unicode MS"/>
                <w:w w:val="105"/>
                <w:sz w:val="21"/>
                <w:szCs w:val="21"/>
              </w:rPr>
              <w:t>序号</w:t>
            </w:r>
          </w:p>
        </w:tc>
        <w:tc>
          <w:tcPr>
            <w:tcW w:w="1100" w:type="pct"/>
            <w:vAlign w:val="center"/>
          </w:tcPr>
          <w:p>
            <w:pPr>
              <w:pStyle w:val="12"/>
              <w:spacing w:line="360" w:lineRule="exact"/>
              <w:ind w:left="97"/>
              <w:jc w:val="center"/>
              <w:rPr>
                <w:rFonts w:ascii="宋体" w:hAnsi="宋体" w:cs="Arial Unicode MS"/>
                <w:w w:val="105"/>
                <w:sz w:val="21"/>
                <w:szCs w:val="21"/>
                <w:lang w:eastAsia="zh-CN"/>
              </w:rPr>
            </w:pPr>
            <w:r>
              <w:rPr>
                <w:rFonts w:hint="eastAsia" w:ascii="宋体" w:hAnsi="宋体" w:cs="Arial Unicode MS"/>
                <w:w w:val="105"/>
                <w:sz w:val="21"/>
                <w:szCs w:val="21"/>
                <w:lang w:eastAsia="zh-CN"/>
              </w:rPr>
              <w:t>公共基础</w:t>
            </w:r>
          </w:p>
          <w:p>
            <w:pPr>
              <w:pStyle w:val="12"/>
              <w:spacing w:line="360" w:lineRule="exact"/>
              <w:ind w:left="97"/>
              <w:jc w:val="center"/>
              <w:rPr>
                <w:rFonts w:ascii="宋体" w:hAnsi="宋体" w:cs="Arial Unicode MS"/>
                <w:sz w:val="21"/>
                <w:szCs w:val="21"/>
              </w:rPr>
            </w:pPr>
            <w:r>
              <w:rPr>
                <w:rFonts w:hint="eastAsia" w:ascii="宋体" w:hAnsi="宋体" w:cs="Arial Unicode MS"/>
                <w:w w:val="105"/>
                <w:sz w:val="21"/>
                <w:szCs w:val="21"/>
              </w:rPr>
              <w:t>课程名称</w:t>
            </w:r>
          </w:p>
        </w:tc>
        <w:tc>
          <w:tcPr>
            <w:tcW w:w="3395" w:type="pct"/>
            <w:vAlign w:val="center"/>
          </w:tcPr>
          <w:p>
            <w:pPr>
              <w:pStyle w:val="12"/>
              <w:spacing w:line="360" w:lineRule="exact"/>
              <w:ind w:right="1"/>
              <w:jc w:val="center"/>
              <w:rPr>
                <w:rFonts w:ascii="宋体" w:hAnsi="宋体" w:cs="Arial Unicode MS"/>
                <w:sz w:val="21"/>
                <w:szCs w:val="21"/>
              </w:rPr>
            </w:pPr>
            <w:r>
              <w:rPr>
                <w:rFonts w:hint="eastAsia" w:ascii="宋体" w:hAnsi="宋体" w:cs="Arial Unicode MS"/>
                <w:w w:val="105"/>
                <w:sz w:val="21"/>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1</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sz w:val="21"/>
                <w:szCs w:val="21"/>
              </w:rPr>
              <w:t>计算机应用基础</w:t>
            </w:r>
          </w:p>
        </w:tc>
        <w:tc>
          <w:tcPr>
            <w:tcW w:w="3395" w:type="pct"/>
            <w:vAlign w:val="center"/>
          </w:tcPr>
          <w:p>
            <w:pPr>
              <w:pStyle w:val="12"/>
              <w:spacing w:line="360" w:lineRule="exact"/>
              <w:ind w:left="58" w:right="57"/>
              <w:rPr>
                <w:rFonts w:ascii="宋体" w:hAnsi="宋体" w:cs="Arial Unicode MS"/>
                <w:sz w:val="21"/>
                <w:szCs w:val="21"/>
                <w:lang w:eastAsia="zh-CN"/>
              </w:rPr>
            </w:pPr>
            <w:r>
              <w:rPr>
                <w:rFonts w:hint="eastAsia" w:ascii="宋体" w:hAnsi="宋体" w:cs="Arial Unicode MS"/>
                <w:sz w:val="21"/>
                <w:szCs w:val="21"/>
                <w:lang w:eastAsia="zh-CN"/>
              </w:rPr>
              <w:t>属于高职院校公共基础课程中的必修课，主要讲授操作系统及常用办公软件。通过学习，使学生能够具有信息处理、数字应用等能力；具备初步的信息素养和计算机的应用能力，培养学生树立科学的世界观、人生观和价值观，增强未来人才的适应性，为后续专业课程的学习奠定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b/>
                <w:bCs/>
                <w:color w:val="0070C0"/>
                <w:sz w:val="21"/>
                <w:szCs w:val="21"/>
              </w:rPr>
            </w:pPr>
            <w:r>
              <w:rPr>
                <w:rFonts w:ascii="宋体" w:hAnsi="宋体"/>
                <w:b/>
                <w:bCs/>
                <w:color w:val="0070C0"/>
                <w:sz w:val="21"/>
                <w:szCs w:val="21"/>
              </w:rPr>
              <w:t>2</w:t>
            </w:r>
          </w:p>
        </w:tc>
        <w:tc>
          <w:tcPr>
            <w:tcW w:w="1100" w:type="pct"/>
            <w:vAlign w:val="center"/>
          </w:tcPr>
          <w:p>
            <w:pPr>
              <w:pStyle w:val="12"/>
              <w:spacing w:line="360" w:lineRule="exact"/>
              <w:ind w:left="58"/>
              <w:jc w:val="center"/>
              <w:rPr>
                <w:rFonts w:ascii="宋体" w:hAnsi="宋体"/>
                <w:b/>
                <w:bCs/>
                <w:color w:val="0070C0"/>
                <w:sz w:val="21"/>
                <w:szCs w:val="21"/>
              </w:rPr>
            </w:pPr>
            <w:r>
              <w:rPr>
                <w:rFonts w:hint="eastAsia" w:ascii="宋体" w:hAnsi="宋体"/>
                <w:b/>
                <w:bCs/>
                <w:color w:val="0070C0"/>
                <w:sz w:val="21"/>
                <w:szCs w:val="21"/>
              </w:rPr>
              <w:t>大学英语</w:t>
            </w:r>
          </w:p>
        </w:tc>
        <w:tc>
          <w:tcPr>
            <w:tcW w:w="3395" w:type="pct"/>
            <w:vAlign w:val="center"/>
          </w:tcPr>
          <w:p>
            <w:pPr>
              <w:pStyle w:val="12"/>
              <w:spacing w:line="360" w:lineRule="exact"/>
              <w:ind w:left="58" w:right="60"/>
              <w:jc w:val="both"/>
              <w:rPr>
                <w:rFonts w:ascii="宋体" w:hAnsi="宋体"/>
                <w:b/>
                <w:bCs/>
                <w:color w:val="0070C0"/>
                <w:sz w:val="21"/>
                <w:szCs w:val="21"/>
                <w:lang w:eastAsia="zh-CN"/>
              </w:rPr>
            </w:pPr>
            <w:r>
              <w:rPr>
                <w:rFonts w:hint="eastAsia" w:ascii="宋体" w:hAnsi="宋体"/>
                <w:b/>
                <w:bCs/>
                <w:color w:val="0070C0"/>
                <w:sz w:val="21"/>
                <w:szCs w:val="21"/>
                <w:lang w:eastAsia="zh-CN"/>
              </w:rPr>
              <w:t>属于公共基础课程中的必修课。该课程以培养学生实际应用语言能力为目标，以文化内容为载体，培育和践行社会主义核心价值观、加强思想道德建设,加强对学生听说读写译能力的培养，注重学生语言应用能力的提升，特别是锻炼学生运用英语处理日常和涉外业务活动的能力。通过该课程学习，为学生打下一定的语言基础。本课程涉及人文学科和自然学科相关知识，服务于其他课程，是其他课程的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3</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sz w:val="21"/>
                <w:szCs w:val="21"/>
              </w:rPr>
              <w:t>大学语文</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是一门为大学生“精神成人”提供坚实价值根基的公共基础课程。本课程能够拓宽视野、启蒙心智、健全人格，提高人文素养。采用文学欣赏与语言应用及写作能力并重、理论阐述与作品鉴赏相结合的专题来安排教学内容，帮助学生进一步贴近语言、文学，增强学生的阅读、表达和写作能力，提高学生的思想政治修养和人文素养，实现“精神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4</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sz w:val="21"/>
                <w:szCs w:val="21"/>
              </w:rPr>
              <w:t>经济数学</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是高职学院理工类各专业学生必修的一门公共基础课，是培养学生理性思维的重要载体，该课程将社会主义核心价值观融入课堂，使学生初步掌握微积分、微分方程的基本知识，基本理论和基本技能，培养学生的基本运算能力；培养学生抽象的逻辑思维及辩证关系能力。通过本课程的学习使学生得到运用数学方法解决实际应用问题的初步训练，掌握一些解决经济应用方面的基本方法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5</w:t>
            </w:r>
          </w:p>
        </w:tc>
        <w:tc>
          <w:tcPr>
            <w:tcW w:w="1100" w:type="pct"/>
            <w:vAlign w:val="center"/>
          </w:tcPr>
          <w:p>
            <w:pPr>
              <w:pStyle w:val="12"/>
              <w:spacing w:line="360" w:lineRule="exact"/>
              <w:ind w:left="58"/>
              <w:rPr>
                <w:rFonts w:ascii="宋体" w:hAnsi="宋体" w:cs="Arial Unicode MS"/>
                <w:sz w:val="21"/>
                <w:szCs w:val="21"/>
                <w:lang w:eastAsia="zh-CN"/>
              </w:rPr>
            </w:pPr>
            <w:r>
              <w:rPr>
                <w:rFonts w:hint="eastAsia" w:ascii="宋体" w:hAnsi="宋体" w:cs="Arial Unicode MS"/>
                <w:sz w:val="21"/>
                <w:szCs w:val="21"/>
                <w:lang w:eastAsia="zh-CN"/>
              </w:rPr>
              <w:t>思想道德修养与法律基础</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本课程主要讲授马克思主义的人生观、价值观、道德观、法治观，社会主义核心价值观与社会主义法治建设的关系。通过本课程的学习，旨在帮助学生筑牢理想信念之基，培育和践行社会主义核心价值观，传承中华传统美德，弘扬中国精神，尊重和维护宪法法律权威，提升思想道德素质和法治素养。本课程以立德树人为根本任务，努力培养具有工匠精神的高素质技术技能人才，使学生成长为德智体美劳全面发展的社会主义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6</w:t>
            </w:r>
          </w:p>
        </w:tc>
        <w:tc>
          <w:tcPr>
            <w:tcW w:w="1100" w:type="pct"/>
            <w:vAlign w:val="center"/>
          </w:tcPr>
          <w:p>
            <w:pPr>
              <w:pStyle w:val="12"/>
              <w:spacing w:line="360" w:lineRule="exact"/>
              <w:ind w:left="58"/>
              <w:rPr>
                <w:rFonts w:ascii="宋体" w:hAnsi="宋体" w:cs="Arial Unicode MS"/>
                <w:sz w:val="21"/>
                <w:szCs w:val="21"/>
                <w:lang w:eastAsia="zh-CN"/>
              </w:rPr>
            </w:pPr>
            <w:r>
              <w:rPr>
                <w:rFonts w:hint="eastAsia" w:ascii="宋体" w:hAnsi="宋体" w:cs="Arial Unicode MS"/>
                <w:sz w:val="21"/>
                <w:szCs w:val="21"/>
                <w:lang w:eastAsia="zh-CN"/>
              </w:rPr>
              <w:t>毛泽东思想和中国特色社会主义理论体系概论</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本课程是不同层次高等学校思想政治理论课的核心课程。以中国共产党将马克思主义基本原理与中国革命，建设，改革实践探索相结合，充分反映马克思主义中国化的理论成果，帮助大学生系统地掌握毛泽东思想和中国特色社会主义理论体系的形成和发展、主要内容、历史地位，在此基础上全面学习贯彻深刻领会习近平新时代中国特色社会主义思想精神实质，秉承立德树人的根本任务引导学生树立马克思主义信仰，坚定中国特色社会主义共同理想，正确定位新时代历史方位，牢固树立“四个意识”，坚定“四个自信”，做到“两个维护”，为实现社会主义现代化强国和中华民族伟大复兴的中国梦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7</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sz w:val="21"/>
                <w:szCs w:val="21"/>
              </w:rPr>
              <w:t>形势与政策</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课程是理论武装时效性、释疑解惑针对性、教育引导综合性都很强的一门高校思想政治理论课，是帮助大学生正确认识新时代国内外形势，深刻领会党的十九大、二中、三中、四中、五中全会精神，全面领会习近平总书记系列讲话精神，尤其是重点学习贯彻习近平总书记在庆祝中国共产党成立100周年大会上的讲话精神，密切关注国内发展，深刻认识国际变幻的必修课。该课程重在培养学生及时关注形势与政策变化，学深悟透弄懂习近平新时代中国特色社会主义思想，牢固树立“四个意识”，坚定“四个自信”，坚决做到“两个维护”，自觉成为担当中华民族伟大复兴大任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sz w:val="21"/>
                <w:szCs w:val="21"/>
                <w:lang w:eastAsia="zh-CN"/>
              </w:rPr>
            </w:pPr>
            <w:r>
              <w:rPr>
                <w:rFonts w:hint="eastAsia" w:ascii="宋体" w:hAnsi="宋体"/>
                <w:sz w:val="21"/>
                <w:szCs w:val="21"/>
                <w:lang w:eastAsia="zh-CN"/>
              </w:rPr>
              <w:t>8</w:t>
            </w:r>
          </w:p>
        </w:tc>
        <w:tc>
          <w:tcPr>
            <w:tcW w:w="1100" w:type="pct"/>
            <w:vAlign w:val="center"/>
          </w:tcPr>
          <w:p>
            <w:pPr>
              <w:pStyle w:val="12"/>
              <w:spacing w:line="360" w:lineRule="exact"/>
              <w:ind w:left="58"/>
              <w:rPr>
                <w:rFonts w:ascii="宋体" w:hAnsi="宋体" w:cs="Arial Unicode MS"/>
                <w:sz w:val="21"/>
                <w:szCs w:val="21"/>
                <w:lang w:eastAsia="zh-CN"/>
              </w:rPr>
            </w:pPr>
            <w:r>
              <w:rPr>
                <w:rFonts w:hint="eastAsia" w:ascii="宋体" w:hAnsi="宋体" w:cs="Arial Unicode MS"/>
                <w:sz w:val="21"/>
                <w:szCs w:val="21"/>
                <w:lang w:eastAsia="zh-CN"/>
              </w:rPr>
              <w:t>习近平新时代中国特色社会主义思想</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课程是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而开设的一门课程。通过课程教学，引导学生全面准确理解习近平新时代中国特色社会主义思想形成的时代背景、核心要义、精神实质、丰富内涵、重大意义、历史地位和实践要求，不断深化对习近平新时代中国特色社会主义思想的系统认识，逐步形成对拥护党的领导和社会主义制度、坚持和发展中国特色社会主义的认同、自信和自觉，坚定理想信念，增强爱党爱国情怀，真正成长为担当民族复兴大任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sz w:val="21"/>
                <w:szCs w:val="21"/>
                <w:lang w:eastAsia="zh-CN"/>
              </w:rPr>
            </w:pPr>
            <w:r>
              <w:rPr>
                <w:rFonts w:hint="eastAsia" w:ascii="宋体" w:hAnsi="宋体"/>
                <w:sz w:val="21"/>
                <w:szCs w:val="21"/>
                <w:lang w:eastAsia="zh-CN"/>
              </w:rPr>
              <w:t>9</w:t>
            </w:r>
          </w:p>
        </w:tc>
        <w:tc>
          <w:tcPr>
            <w:tcW w:w="1100" w:type="pct"/>
            <w:vAlign w:val="center"/>
          </w:tcPr>
          <w:p>
            <w:pPr>
              <w:pStyle w:val="12"/>
              <w:spacing w:line="360" w:lineRule="exact"/>
              <w:ind w:left="58"/>
              <w:rPr>
                <w:rFonts w:hint="eastAsia" w:ascii="宋体" w:hAnsi="宋体" w:cs="Arial Unicode MS"/>
                <w:sz w:val="21"/>
                <w:szCs w:val="21"/>
                <w:lang w:eastAsia="zh-CN"/>
              </w:rPr>
            </w:pPr>
            <w:r>
              <w:rPr>
                <w:rFonts w:hint="eastAsia" w:ascii="宋体" w:hAnsi="宋体" w:cs="Arial Unicode MS"/>
                <w:sz w:val="21"/>
                <w:szCs w:val="21"/>
                <w:lang w:eastAsia="zh-CN"/>
              </w:rPr>
              <w:t>大国工匠与</w:t>
            </w:r>
          </w:p>
          <w:p>
            <w:pPr>
              <w:pStyle w:val="12"/>
              <w:spacing w:line="360" w:lineRule="exact"/>
              <w:ind w:left="58"/>
              <w:rPr>
                <w:rFonts w:ascii="宋体" w:hAnsi="宋体" w:cs="Arial Unicode MS"/>
                <w:sz w:val="21"/>
                <w:szCs w:val="21"/>
                <w:lang w:eastAsia="zh-CN"/>
              </w:rPr>
            </w:pPr>
            <w:r>
              <w:rPr>
                <w:rFonts w:hint="eastAsia" w:ascii="宋体" w:hAnsi="宋体" w:cs="Arial Unicode MS"/>
                <w:sz w:val="21"/>
                <w:szCs w:val="21"/>
                <w:lang w:eastAsia="zh-CN"/>
              </w:rPr>
              <w:t>职业理想</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 xml:space="preserve">课程开设是深入贯彻落实习近平总书记关于职业教育的重要指示和全国职业教育大会精神，坚持立德树人、德技并修，推动学院职业教育发展，培育具有工匠精神、崇高职业理想的高素质技术技能人才的重要举措。课程通过挖掘工匠精神的时代内涵，将“工匠精神”所代表的职业理想、职业素养、职业责任等融入课程教学体系，不断深化学生对工匠精神的理解，自觉传承工匠精神，着重引导学生认识到工匠精神对于民族复兴的重要性，认识到建设社会主义现代化强国的重任，强化学生的责任意识和使命担当，积极融入实现中华民族伟大复兴的征程；培养大学生实干才能梦想成真的意识，自觉重振工匠精神、传承工匠精神，努力坚守和践行工匠精神，树立崇高理想，为实现中华民族伟大复兴中国梦接力奋斗、贡献力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10</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sz w:val="21"/>
                <w:szCs w:val="21"/>
              </w:rPr>
              <w:t>体育</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体育课程是大学生以身体练习为主要手段，通过合理的体育教育和科学的体育锻炼过程，达到增强体质、增进健康和提高体育素养为主要目的公共必修课程。使学生掌握和应用基本的体育与健康知识及运动技能，增强体能；培养运动兴趣和爱好，形成坚持锻炼的习惯；具有良好的心理品质，表现出人际交往的能力与合作精神；提高对个人健康和群体健康的责任感，形成健康的生活方式；发扬体育精神，形成积极进取，乐观开朗的生活态度。体育是必修课程分三个学期开设，第一、二学期为体育普修课，第三或者第四学期为体育选项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sz w:val="21"/>
                <w:szCs w:val="21"/>
                <w:lang w:eastAsia="zh-CN"/>
              </w:rPr>
            </w:pPr>
            <w:r>
              <w:rPr>
                <w:rFonts w:ascii="宋体" w:hAnsi="宋体"/>
                <w:sz w:val="21"/>
                <w:szCs w:val="21"/>
                <w:lang w:eastAsia="zh-CN"/>
              </w:rPr>
              <w:t>11</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sz w:val="21"/>
                <w:szCs w:val="21"/>
              </w:rPr>
              <w:t>美育</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本课程是高职院校学生必修的公共基础课，是面向全体学生，进行素养和兴趣爱好的培养，培养学生的审美感受能力，使学生凭借自己的艺术素养和感官感受美，获得审美体验，增强审美鉴赏能力、表达能力和创造能力。课程无论是在形式上，还是在内容上，都蕴含着独特的思政教育价值。究其根本，在于艺术的价值追求和思政教育目标的内在统一。培养学生树立正确的审美观、陶冶高尚的道德情操、塑造美好的心灵是美育思想的内涵，这一思想内涵也在课程思政中具有十分重要的价值。根据学院师资和场地情况开设了以下课程：《美术鉴赏》、《音乐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sz w:val="21"/>
                <w:szCs w:val="21"/>
                <w:lang w:eastAsia="zh-CN"/>
              </w:rPr>
            </w:pPr>
            <w:r>
              <w:rPr>
                <w:rFonts w:ascii="宋体" w:hAnsi="宋体"/>
                <w:sz w:val="21"/>
                <w:szCs w:val="21"/>
                <w:lang w:eastAsia="zh-CN"/>
              </w:rPr>
              <w:t>12</w:t>
            </w:r>
          </w:p>
        </w:tc>
        <w:tc>
          <w:tcPr>
            <w:tcW w:w="1100" w:type="pct"/>
            <w:vAlign w:val="center"/>
          </w:tcPr>
          <w:p>
            <w:pPr>
              <w:pStyle w:val="12"/>
              <w:spacing w:line="360" w:lineRule="exact"/>
              <w:ind w:left="58"/>
              <w:rPr>
                <w:rFonts w:hint="eastAsia" w:ascii="宋体" w:hAnsi="宋体" w:cs="Arial Unicode MS"/>
                <w:sz w:val="21"/>
                <w:szCs w:val="21"/>
              </w:rPr>
            </w:pPr>
            <w:r>
              <w:rPr>
                <w:rFonts w:hint="eastAsia" w:ascii="宋体" w:hAnsi="宋体" w:cs="Arial Unicode MS"/>
                <w:sz w:val="21"/>
                <w:szCs w:val="21"/>
              </w:rPr>
              <w:t>中华优秀</w:t>
            </w:r>
          </w:p>
          <w:p>
            <w:pPr>
              <w:pStyle w:val="12"/>
              <w:spacing w:line="360" w:lineRule="exact"/>
              <w:ind w:left="58"/>
              <w:rPr>
                <w:rFonts w:ascii="宋体" w:hAnsi="宋体" w:cs="Arial Unicode MS"/>
                <w:sz w:val="21"/>
                <w:szCs w:val="21"/>
              </w:rPr>
            </w:pPr>
            <w:r>
              <w:rPr>
                <w:rFonts w:hint="eastAsia" w:ascii="宋体" w:hAnsi="宋体" w:cs="Arial Unicode MS"/>
                <w:sz w:val="21"/>
                <w:szCs w:val="21"/>
              </w:rPr>
              <w:t>传统文化</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本课程是高职院校学生必修的公共基础课，是对学生自身的高尚情操的召唤，这是中华美育精神所蕴含的一个重要观念。党的十九大报告指出,“没有高度的文化自信,没有文化的繁荣兴盛,就没有中华民族伟大复兴。”中华优秀传统文化是中华民族的根与魂,它已经成为中华民族的基因,植根在中国人内心,潜移默化地影响着中国人的思想方式和行为方式。将传统文化作为终身教育的内容,让它走进学校、走进课堂,无疑是传承优秀传统文化、坚定文化自信的重要途径。根据学院师资和场地情况开设了以下课程：《沥粉装饰画》、《民族乐器》、《话剧》、《播音与主持》、《竖笛》、《合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sz w:val="21"/>
                <w:szCs w:val="21"/>
                <w:lang w:eastAsia="zh-CN"/>
              </w:rPr>
            </w:pPr>
            <w:r>
              <w:rPr>
                <w:rFonts w:ascii="宋体" w:hAnsi="宋体"/>
                <w:sz w:val="21"/>
                <w:szCs w:val="21"/>
                <w:lang w:eastAsia="zh-CN"/>
              </w:rPr>
              <w:t>13</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sz w:val="21"/>
                <w:szCs w:val="21"/>
              </w:rPr>
              <w:t>心理健康教育</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本课程是高职院校学生公共必修课，重在树立学生自觉维护心理健康的意识，掌握正确应对学业、人际关系等方面的不良情绪和心理压力必需的相关技能，提高心理适应能力，从而为提高整个中华民族的健康水平做贡献。课程主要内容涉及心理健康的概念；心理健康与身体健康的关系；学生心理发展特点和相关社会因素；自我心理调适与技能，促进积极情绪与缓解不良情绪的基本方法；维护良好人际关系与有效交流的方法；心理咨询与服务利用，常见心理问题或危机的辨识与求助；珍爱生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sz w:val="21"/>
                <w:szCs w:val="21"/>
                <w:lang w:eastAsia="zh-CN"/>
              </w:rPr>
            </w:pPr>
            <w:r>
              <w:rPr>
                <w:rFonts w:hint="eastAsia" w:ascii="宋体" w:hAnsi="宋体"/>
                <w:sz w:val="21"/>
                <w:szCs w:val="21"/>
                <w:lang w:eastAsia="zh-CN"/>
              </w:rPr>
              <w:t>1</w:t>
            </w:r>
            <w:r>
              <w:rPr>
                <w:rFonts w:ascii="宋体" w:hAnsi="宋体"/>
                <w:sz w:val="21"/>
                <w:szCs w:val="21"/>
                <w:lang w:eastAsia="zh-CN"/>
              </w:rPr>
              <w:t>4</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sz w:val="21"/>
                <w:szCs w:val="21"/>
              </w:rPr>
              <w:t>劳动教育</w:t>
            </w:r>
          </w:p>
        </w:tc>
        <w:tc>
          <w:tcPr>
            <w:tcW w:w="3395"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z w:val="21"/>
                <w:szCs w:val="21"/>
                <w:lang w:eastAsia="zh-CN"/>
              </w:rPr>
              <w:t>以习近平新时代中国特色社会主义思想为指导，全面贯彻党的教育方针，坚持立德树人，坚持培育和践行社会主义核心价值观，把劳动教育纳入人才培养全过程。通过有目的、有计划地组织学生参加日常生活劳动、生产劳动和服务性劳动，让学生动手实践、出力流汗，接受锻炼、磨炼意志，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学院全部专业开设《劳动教育》必修课程，将《劳动教育》纳入专业人才培养方案，以实习实训课为主要载体开展劳动教育。课程开设时间为第一、第二学年，共4个学期。除劳动教育必修课程外，其他课程结合专业特点，有机融入劳动教育内容。</w:t>
            </w:r>
          </w:p>
        </w:tc>
      </w:tr>
    </w:tbl>
    <w:p>
      <w:pPr>
        <w:overflowPunct w:val="0"/>
        <w:adjustRightInd w:val="0"/>
        <w:spacing w:line="580" w:lineRule="exact"/>
        <w:ind w:firstLine="632" w:firstLineChars="200"/>
        <w:outlineLvl w:val="0"/>
        <w:rPr>
          <w:b/>
          <w:szCs w:val="32"/>
        </w:rPr>
      </w:pPr>
      <w:r>
        <w:rPr>
          <w:rFonts w:hint="eastAsia"/>
          <w:b/>
          <w:szCs w:val="32"/>
        </w:rPr>
        <w:t>（二）专业（技能）课程</w:t>
      </w:r>
    </w:p>
    <w:p>
      <w:pPr>
        <w:overflowPunct w:val="0"/>
        <w:adjustRightInd w:val="0"/>
        <w:spacing w:line="580" w:lineRule="exact"/>
        <w:ind w:firstLine="632" w:firstLineChars="200"/>
        <w:outlineLvl w:val="0"/>
        <w:rPr>
          <w:szCs w:val="32"/>
        </w:rPr>
      </w:pPr>
      <w:r>
        <w:rPr>
          <w:rFonts w:hint="eastAsia"/>
          <w:szCs w:val="32"/>
        </w:rPr>
        <w:t>专业课程包括专业基础课程、专业核心课程、专业拓展课程，并涵盖有关实践性教学环节。</w:t>
      </w:r>
    </w:p>
    <w:p>
      <w:pPr>
        <w:overflowPunct w:val="0"/>
        <w:adjustRightInd w:val="0"/>
        <w:spacing w:line="580" w:lineRule="exact"/>
        <w:ind w:firstLine="632" w:firstLineChars="200"/>
        <w:outlineLvl w:val="0"/>
        <w:rPr>
          <w:b/>
          <w:szCs w:val="32"/>
        </w:rPr>
      </w:pPr>
      <w:r>
        <w:rPr>
          <w:b/>
          <w:szCs w:val="32"/>
        </w:rPr>
        <w:t>1.</w:t>
      </w:r>
      <w:r>
        <w:rPr>
          <w:rFonts w:hint="eastAsia"/>
          <w:b/>
          <w:szCs w:val="32"/>
        </w:rPr>
        <w:t>专业基础课程</w:t>
      </w:r>
    </w:p>
    <w:p>
      <w:pPr>
        <w:overflowPunct w:val="0"/>
        <w:adjustRightInd w:val="0"/>
        <w:spacing w:line="580" w:lineRule="exact"/>
        <w:ind w:firstLine="632" w:firstLineChars="200"/>
        <w:outlineLvl w:val="0"/>
        <w:rPr>
          <w:szCs w:val="32"/>
        </w:rPr>
      </w:pPr>
      <w:r>
        <w:rPr>
          <w:rFonts w:hint="eastAsia"/>
          <w:szCs w:val="32"/>
        </w:rPr>
        <w:t>专业基础课程包括资源管理概论、土地管理总论、房地产法规、应用统计、技术经济学、数字测图基础、房地产经济学等。</w:t>
      </w:r>
    </w:p>
    <w:p>
      <w:pPr>
        <w:overflowPunct w:val="0"/>
        <w:adjustRightInd w:val="0"/>
        <w:spacing w:line="580" w:lineRule="exact"/>
        <w:ind w:firstLine="632" w:firstLineChars="200"/>
        <w:outlineLvl w:val="0"/>
        <w:rPr>
          <w:b/>
          <w:szCs w:val="32"/>
        </w:rPr>
      </w:pPr>
      <w:r>
        <w:rPr>
          <w:b/>
          <w:szCs w:val="32"/>
        </w:rPr>
        <w:t>2.</w:t>
      </w:r>
      <w:r>
        <w:rPr>
          <w:rFonts w:hint="eastAsia"/>
          <w:b/>
          <w:szCs w:val="32"/>
        </w:rPr>
        <w:t>专业核心课程</w:t>
      </w:r>
    </w:p>
    <w:p>
      <w:pPr>
        <w:overflowPunct w:val="0"/>
        <w:adjustRightInd w:val="0"/>
        <w:spacing w:line="580" w:lineRule="exact"/>
        <w:ind w:firstLine="632" w:firstLineChars="200"/>
        <w:outlineLvl w:val="0"/>
        <w:rPr>
          <w:szCs w:val="32"/>
        </w:rPr>
      </w:pPr>
      <w:r>
        <w:rPr>
          <w:rFonts w:hint="eastAsia"/>
          <w:szCs w:val="32"/>
        </w:rPr>
        <w:t>专业核心课程包括地籍测量、土地调查、土地估价、不动产登记、土地利用规划、地理信息系统、土地整治、遥感技术等。专业核心课程主要教学内容如表</w:t>
      </w:r>
      <w:r>
        <w:rPr>
          <w:szCs w:val="32"/>
        </w:rPr>
        <w:t xml:space="preserve"> 3 </w:t>
      </w:r>
      <w:r>
        <w:rPr>
          <w:rFonts w:hint="eastAsia"/>
          <w:szCs w:val="32"/>
        </w:rPr>
        <w:t>所示。</w:t>
      </w:r>
    </w:p>
    <w:p>
      <w:pPr>
        <w:overflowPunct w:val="0"/>
        <w:adjustRightInd w:val="0"/>
        <w:spacing w:line="580" w:lineRule="exact"/>
        <w:jc w:val="center"/>
        <w:outlineLvl w:val="0"/>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3</w:t>
      </w:r>
      <w:r>
        <w:rPr>
          <w:rFonts w:hint="eastAsia" w:ascii="宋体" w:hAnsi="宋体" w:eastAsia="宋体"/>
          <w:sz w:val="21"/>
          <w:szCs w:val="21"/>
        </w:rPr>
        <w:t>专业核心课程主要教学内容</w:t>
      </w:r>
    </w:p>
    <w:p>
      <w:pPr>
        <w:overflowPunct w:val="0"/>
        <w:adjustRightInd w:val="0"/>
        <w:spacing w:line="580" w:lineRule="exact"/>
        <w:jc w:val="center"/>
        <w:outlineLvl w:val="0"/>
        <w:rPr>
          <w:rFonts w:hint="eastAsia" w:ascii="宋体" w:hAnsi="宋体" w:eastAsia="宋体"/>
          <w:sz w:val="21"/>
          <w:szCs w:val="21"/>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893"/>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left="3"/>
              <w:jc w:val="center"/>
              <w:rPr>
                <w:rFonts w:ascii="宋体" w:hAnsi="宋体" w:cs="Arial Unicode MS"/>
                <w:sz w:val="21"/>
                <w:szCs w:val="21"/>
              </w:rPr>
            </w:pPr>
            <w:r>
              <w:rPr>
                <w:rFonts w:hint="eastAsia" w:ascii="宋体" w:hAnsi="宋体" w:cs="Arial Unicode MS"/>
                <w:w w:val="105"/>
                <w:sz w:val="21"/>
                <w:szCs w:val="21"/>
              </w:rPr>
              <w:t>序号</w:t>
            </w:r>
          </w:p>
        </w:tc>
        <w:tc>
          <w:tcPr>
            <w:tcW w:w="1100" w:type="pct"/>
            <w:vAlign w:val="center"/>
          </w:tcPr>
          <w:p>
            <w:pPr>
              <w:pStyle w:val="12"/>
              <w:spacing w:line="360" w:lineRule="exact"/>
              <w:ind w:left="97"/>
              <w:jc w:val="center"/>
              <w:rPr>
                <w:rFonts w:ascii="宋体" w:hAnsi="宋体" w:cs="Arial Unicode MS"/>
                <w:w w:val="105"/>
                <w:sz w:val="21"/>
                <w:szCs w:val="21"/>
              </w:rPr>
            </w:pPr>
            <w:r>
              <w:rPr>
                <w:rFonts w:hint="eastAsia" w:ascii="宋体" w:hAnsi="宋体" w:cs="Arial Unicode MS"/>
                <w:w w:val="105"/>
                <w:sz w:val="21"/>
                <w:szCs w:val="21"/>
              </w:rPr>
              <w:t>专业核心</w:t>
            </w:r>
          </w:p>
          <w:p>
            <w:pPr>
              <w:pStyle w:val="12"/>
              <w:spacing w:line="360" w:lineRule="exact"/>
              <w:ind w:left="97"/>
              <w:jc w:val="center"/>
              <w:rPr>
                <w:rFonts w:ascii="宋体" w:hAnsi="宋体" w:cs="Arial Unicode MS"/>
                <w:sz w:val="21"/>
                <w:szCs w:val="21"/>
              </w:rPr>
            </w:pPr>
            <w:r>
              <w:rPr>
                <w:rFonts w:hint="eastAsia" w:ascii="宋体" w:hAnsi="宋体" w:cs="Arial Unicode MS"/>
                <w:w w:val="105"/>
                <w:sz w:val="21"/>
                <w:szCs w:val="21"/>
              </w:rPr>
              <w:t>课程名称</w:t>
            </w:r>
          </w:p>
        </w:tc>
        <w:tc>
          <w:tcPr>
            <w:tcW w:w="3396" w:type="pct"/>
            <w:vAlign w:val="center"/>
          </w:tcPr>
          <w:p>
            <w:pPr>
              <w:pStyle w:val="12"/>
              <w:spacing w:line="360" w:lineRule="exact"/>
              <w:ind w:right="1"/>
              <w:jc w:val="center"/>
              <w:rPr>
                <w:rFonts w:ascii="宋体" w:hAnsi="宋体" w:cs="Arial Unicode MS"/>
                <w:sz w:val="21"/>
                <w:szCs w:val="21"/>
              </w:rPr>
            </w:pPr>
            <w:r>
              <w:rPr>
                <w:rFonts w:hint="eastAsia" w:ascii="宋体" w:hAnsi="宋体" w:cs="Arial Unicode MS"/>
                <w:w w:val="105"/>
                <w:sz w:val="21"/>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1</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w w:val="105"/>
                <w:sz w:val="21"/>
                <w:szCs w:val="21"/>
                <w:lang w:eastAsia="zh-CN"/>
              </w:rPr>
              <w:t>地籍</w:t>
            </w:r>
            <w:r>
              <w:rPr>
                <w:rFonts w:hint="eastAsia" w:ascii="宋体" w:hAnsi="宋体" w:cs="Arial Unicode MS"/>
                <w:w w:val="105"/>
                <w:sz w:val="21"/>
                <w:szCs w:val="21"/>
              </w:rPr>
              <w:t>测量</w:t>
            </w:r>
          </w:p>
        </w:tc>
        <w:tc>
          <w:tcPr>
            <w:tcW w:w="3396" w:type="pct"/>
            <w:vAlign w:val="center"/>
          </w:tcPr>
          <w:p>
            <w:pPr>
              <w:pStyle w:val="12"/>
              <w:spacing w:line="360" w:lineRule="exact"/>
              <w:ind w:left="58" w:right="57"/>
              <w:jc w:val="both"/>
              <w:rPr>
                <w:rFonts w:ascii="宋体" w:hAnsi="宋体" w:cs="Arial Unicode MS"/>
                <w:sz w:val="21"/>
                <w:szCs w:val="21"/>
                <w:lang w:eastAsia="zh-CN"/>
              </w:rPr>
            </w:pPr>
            <w:r>
              <w:rPr>
                <w:rFonts w:hint="eastAsia" w:ascii="宋体" w:hAnsi="宋体" w:cs="Arial Unicode MS"/>
                <w:spacing w:val="3"/>
                <w:w w:val="103"/>
                <w:sz w:val="21"/>
                <w:szCs w:val="21"/>
                <w:lang w:eastAsia="zh-CN"/>
              </w:rPr>
              <w:t>落实党的十九大提出的“建设知识型、技能型、创新型劳动者大军，弘扬劳模精神和工匠精神，营造劳动光荣的社会风尚和精益求精的敬业风气”总体要求，围绕立德树人主线，传承工匠精神，培养学生崇尚精益求精理念和吃苦耐劳精神；结合“1+x”测绘地理信息智能应用职业技能证书要求，重点学习我国坐标系统及地籍基本平面控制测量方法，图根控制测量方法、高程控制测量方法、界址点测定方法、地籍图的测绘方法；界址点及地籍要素测量、变更地籍测量、勘测定界；房产分幅平面图、房产分宗平面图和房产分户平面图的识读与测绘、现代测绘技术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2</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w w:val="105"/>
                <w:sz w:val="21"/>
                <w:szCs w:val="21"/>
              </w:rPr>
              <w:t>土地调查</w:t>
            </w:r>
          </w:p>
        </w:tc>
        <w:tc>
          <w:tcPr>
            <w:tcW w:w="3396" w:type="pct"/>
            <w:vAlign w:val="center"/>
          </w:tcPr>
          <w:p>
            <w:pPr>
              <w:pStyle w:val="12"/>
              <w:spacing w:line="360" w:lineRule="exact"/>
              <w:ind w:left="58" w:right="60"/>
              <w:jc w:val="both"/>
              <w:rPr>
                <w:rFonts w:ascii="宋体" w:hAnsi="宋体" w:cs="Arial Unicode MS"/>
                <w:sz w:val="21"/>
                <w:szCs w:val="21"/>
                <w:lang w:eastAsia="zh-CN"/>
              </w:rPr>
            </w:pPr>
            <w:r>
              <w:rPr>
                <w:rFonts w:hint="eastAsia" w:ascii="宋体" w:hAnsi="宋体" w:cs="Arial Unicode MS"/>
                <w:spacing w:val="3"/>
                <w:w w:val="103"/>
                <w:sz w:val="21"/>
                <w:szCs w:val="21"/>
                <w:lang w:eastAsia="zh-CN"/>
              </w:rPr>
              <w:t>《土地调查条例》《</w:t>
            </w:r>
            <w:r>
              <w:rPr>
                <w:rFonts w:ascii="宋体" w:hAnsi="宋体" w:cs="Arial Unicode MS"/>
                <w:spacing w:val="3"/>
                <w:w w:val="103"/>
                <w:sz w:val="21"/>
                <w:szCs w:val="21"/>
                <w:lang w:eastAsia="zh-CN"/>
              </w:rPr>
              <w:t xml:space="preserve"> </w:t>
            </w:r>
            <w:r>
              <w:rPr>
                <w:rFonts w:hint="eastAsia" w:ascii="宋体" w:hAnsi="宋体" w:cs="Arial Unicode MS"/>
                <w:spacing w:val="3"/>
                <w:w w:val="103"/>
                <w:sz w:val="21"/>
                <w:szCs w:val="21"/>
                <w:lang w:eastAsia="zh-CN"/>
              </w:rPr>
              <w:t>土地调查条例实施办法》《</w:t>
            </w:r>
            <w:r>
              <w:rPr>
                <w:rFonts w:ascii="宋体" w:hAnsi="宋体" w:cs="Arial Unicode MS"/>
                <w:spacing w:val="3"/>
                <w:w w:val="103"/>
                <w:sz w:val="21"/>
                <w:szCs w:val="21"/>
                <w:lang w:eastAsia="zh-CN"/>
              </w:rPr>
              <w:t xml:space="preserve"> </w:t>
            </w:r>
            <w:r>
              <w:rPr>
                <w:rFonts w:hint="eastAsia" w:ascii="宋体" w:hAnsi="宋体" w:cs="Arial Unicode MS"/>
                <w:spacing w:val="3"/>
                <w:w w:val="103"/>
                <w:sz w:val="21"/>
                <w:szCs w:val="21"/>
                <w:lang w:eastAsia="zh-CN"/>
              </w:rPr>
              <w:t>土地利用现状分类》等规定的与本专业相关的工作要求和流程；土地利用现状调查；土地条件和土地权属调查的具体内容、工作范围、要求、工作程序和相关规定等；</w:t>
            </w:r>
            <w:r>
              <w:rPr>
                <w:rFonts w:hint="eastAsia" w:ascii="宋体" w:hAnsi="宋体" w:cs="Arial Unicode MS"/>
                <w:w w:val="103"/>
                <w:sz w:val="21"/>
                <w:szCs w:val="21"/>
                <w:lang w:eastAsia="zh-CN"/>
              </w:rPr>
              <w:t>深刻理解十九大原文中的“完成生态保护红线、永久基本农田、城镇开发边界三条控制线划定工作”的相关内容；注重思政教育，使学生具备爱岗敬业、吃苦耐劳的精神；融入对土地调查与资源环境的职业素养，培养学生职业思维；加强分组研讨和训练，使学生具备团结协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3</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w w:val="105"/>
                <w:sz w:val="21"/>
                <w:szCs w:val="21"/>
              </w:rPr>
              <w:t>土地估价</w:t>
            </w:r>
          </w:p>
        </w:tc>
        <w:tc>
          <w:tcPr>
            <w:tcW w:w="3396" w:type="pct"/>
            <w:vAlign w:val="center"/>
          </w:tcPr>
          <w:p>
            <w:pPr>
              <w:pStyle w:val="12"/>
              <w:spacing w:line="360" w:lineRule="exact"/>
              <w:ind w:left="58" w:right="60"/>
              <w:jc w:val="both"/>
              <w:rPr>
                <w:rFonts w:ascii="宋体" w:hAnsi="宋体" w:cs="Arial Unicode MS"/>
                <w:sz w:val="21"/>
                <w:szCs w:val="21"/>
                <w:lang w:eastAsia="zh-CN"/>
              </w:rPr>
            </w:pPr>
            <w:r>
              <w:rPr>
                <w:rFonts w:hint="eastAsia" w:ascii="宋体" w:hAnsi="宋体" w:cs="Arial Unicode MS"/>
                <w:spacing w:val="3"/>
                <w:w w:val="103"/>
                <w:sz w:val="21"/>
                <w:szCs w:val="21"/>
                <w:lang w:eastAsia="zh-CN"/>
              </w:rPr>
              <w:t>土地估价的基本理论；城镇土地分等定级、农用地分等定级；地价体系与地价评估技术途径，基准地价评估、宗地地价评估、农用地估价等。</w:t>
            </w:r>
            <w:r>
              <w:rPr>
                <w:rFonts w:hint="eastAsia" w:ascii="宋体" w:hAnsi="宋体" w:cs="Arial Unicode MS"/>
                <w:w w:val="103"/>
                <w:sz w:val="21"/>
                <w:szCs w:val="21"/>
                <w:lang w:eastAsia="zh-CN"/>
              </w:rPr>
              <w:t>通过学习使学生理解土地共有的伟大意义、国土是生态文明建设的空间载体、在定级因素调查中全面贯彻落实习近平总书记关于大兴调查研究之风的重要指示。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4</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w w:val="105"/>
                <w:sz w:val="21"/>
                <w:szCs w:val="21"/>
              </w:rPr>
              <w:t>不动产登记</w:t>
            </w:r>
          </w:p>
        </w:tc>
        <w:tc>
          <w:tcPr>
            <w:tcW w:w="3396" w:type="pct"/>
            <w:vAlign w:val="center"/>
          </w:tcPr>
          <w:p>
            <w:pPr>
              <w:pStyle w:val="12"/>
              <w:spacing w:line="360" w:lineRule="exact"/>
              <w:ind w:left="58" w:right="60"/>
              <w:jc w:val="both"/>
              <w:rPr>
                <w:rFonts w:ascii="宋体" w:hAnsi="宋体" w:cs="Arial Unicode MS"/>
                <w:sz w:val="21"/>
                <w:szCs w:val="21"/>
                <w:lang w:eastAsia="zh-CN"/>
              </w:rPr>
            </w:pPr>
            <w:r>
              <w:rPr>
                <w:rFonts w:hint="eastAsia" w:ascii="宋体" w:hAnsi="宋体" w:cs="Arial Unicode MS"/>
                <w:spacing w:val="3"/>
                <w:w w:val="103"/>
                <w:sz w:val="21"/>
                <w:szCs w:val="21"/>
                <w:lang w:eastAsia="zh-CN"/>
              </w:rPr>
              <w:t>将十九大关于设立国有自然资源资产管理和自然生态监管机构，统一行使全民所有自然资源资产所有者职责，统一行使所有国土空间用途管制和生态保护修复职责以及“深化农村土地制度改革，完善承包地“三权”分置制度的重要意义。保持土地承包关系稳定并长久不变，第二轮土地承包到期后再延长三十年。深化农村集体产权制度改革，保障农民财产权益”等内容融入课程，重点学习不动产登记基本制度特点及法律依据，登记流程；首次登记、变更登记、转移登记、注销登记、异议登记、更正登记、预告登记等不同登记类型的审核要点；不动产登记资料的查询方式和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5</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w w:val="105"/>
                <w:sz w:val="21"/>
                <w:szCs w:val="21"/>
              </w:rPr>
              <w:t>土地利用规划</w:t>
            </w:r>
          </w:p>
        </w:tc>
        <w:tc>
          <w:tcPr>
            <w:tcW w:w="3396" w:type="pct"/>
            <w:vAlign w:val="center"/>
          </w:tcPr>
          <w:p>
            <w:pPr>
              <w:pStyle w:val="12"/>
              <w:spacing w:line="360" w:lineRule="exact"/>
              <w:ind w:left="58" w:right="60"/>
              <w:jc w:val="both"/>
              <w:rPr>
                <w:rFonts w:ascii="宋体" w:hAnsi="宋体" w:cs="Arial Unicode MS"/>
                <w:sz w:val="21"/>
                <w:szCs w:val="21"/>
                <w:lang w:eastAsia="zh-CN"/>
              </w:rPr>
            </w:pPr>
            <w:r>
              <w:rPr>
                <w:rFonts w:hint="eastAsia" w:ascii="宋体" w:hAnsi="宋体" w:cs="Arial Unicode MS"/>
                <w:spacing w:val="3"/>
                <w:w w:val="103"/>
                <w:sz w:val="21"/>
                <w:szCs w:val="21"/>
                <w:lang w:eastAsia="zh-CN"/>
              </w:rPr>
              <w:t>土地利用目标和任务，土地利用总体规划的理论和编制；土地供给量和需求量的预测；土地利用详细规划、专项规划；土地利用结构和布局的调整，实施规划的政策和措施等；</w:t>
            </w:r>
            <w:r>
              <w:rPr>
                <w:rFonts w:hint="eastAsia" w:ascii="宋体" w:hAnsi="宋体" w:cs="Arial Unicode MS"/>
                <w:sz w:val="21"/>
                <w:szCs w:val="21"/>
                <w:lang w:eastAsia="zh-CN"/>
              </w:rPr>
              <w:t>深刻理解国土空间规划是国家或地区政府对所管辖的国土空间资源和布局进行的长远谋划和统筹安排的深远意义；使学生树立国土空间规划中环境保护和耕地占补平衡的相关政策；贯彻十九大原文中“绿水青山就是金山银山”的相关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6</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w w:val="105"/>
                <w:sz w:val="21"/>
                <w:szCs w:val="21"/>
              </w:rPr>
              <w:t>地理信息系统</w:t>
            </w:r>
          </w:p>
        </w:tc>
        <w:tc>
          <w:tcPr>
            <w:tcW w:w="3396" w:type="pct"/>
            <w:vAlign w:val="center"/>
          </w:tcPr>
          <w:p>
            <w:pPr>
              <w:pStyle w:val="12"/>
              <w:spacing w:line="360" w:lineRule="exact"/>
              <w:ind w:left="58" w:right="60"/>
              <w:jc w:val="both"/>
              <w:rPr>
                <w:rFonts w:ascii="宋体" w:hAnsi="宋体" w:cs="Arial Unicode MS"/>
                <w:sz w:val="21"/>
                <w:szCs w:val="21"/>
                <w:lang w:eastAsia="zh-CN"/>
              </w:rPr>
            </w:pPr>
            <w:r>
              <w:rPr>
                <w:rFonts w:hint="eastAsia" w:ascii="宋体" w:hAnsi="宋体" w:cs="Arial Unicode MS"/>
                <w:spacing w:val="3"/>
                <w:w w:val="103"/>
                <w:sz w:val="21"/>
                <w:szCs w:val="21"/>
                <w:lang w:eastAsia="zh-CN"/>
              </w:rPr>
              <w:t>结合“1+x”测绘地理信息智能应用职业技能证书要求，学习地理信息系统的基本知识；空间数据的类型、特点、采集以及处理的理论与方法；土地信息系统空间数据结构，即栅格数据结构、矢量数据结构以及三维数据结构；利用数据库的方式对空间数据进行管理；空间分析、土地信息系统的数学模型基础；空间数据显示与制图输出等相关知识；</w:t>
            </w:r>
            <w:r>
              <w:rPr>
                <w:rFonts w:hint="eastAsia" w:ascii="宋体" w:hAnsi="宋体" w:cs="Arial Unicode MS"/>
                <w:w w:val="103"/>
                <w:sz w:val="21"/>
                <w:szCs w:val="21"/>
                <w:lang w:eastAsia="zh-CN"/>
              </w:rPr>
              <w:t>课程融入科技兴国，中国智造等内容，激发学生的爱国热情；以北斗导航为例，教育学生要不断的创新发展，艰苦奋斗。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7</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w w:val="105"/>
                <w:sz w:val="21"/>
                <w:szCs w:val="21"/>
              </w:rPr>
              <w:t>土地整治</w:t>
            </w:r>
          </w:p>
        </w:tc>
        <w:tc>
          <w:tcPr>
            <w:tcW w:w="3396" w:type="pct"/>
            <w:vAlign w:val="center"/>
          </w:tcPr>
          <w:p>
            <w:pPr>
              <w:pStyle w:val="12"/>
              <w:spacing w:line="360" w:lineRule="exact"/>
              <w:ind w:left="58" w:right="60"/>
              <w:jc w:val="both"/>
              <w:rPr>
                <w:rFonts w:ascii="宋体" w:hAnsi="宋体" w:cs="Arial Unicode MS"/>
                <w:sz w:val="21"/>
                <w:szCs w:val="21"/>
                <w:lang w:eastAsia="zh-CN"/>
              </w:rPr>
            </w:pPr>
            <w:r>
              <w:rPr>
                <w:rFonts w:hint="eastAsia" w:ascii="宋体" w:hAnsi="宋体" w:cs="Arial Unicode MS"/>
                <w:spacing w:val="3"/>
                <w:w w:val="103"/>
                <w:sz w:val="21"/>
                <w:szCs w:val="21"/>
                <w:lang w:eastAsia="zh-CN"/>
              </w:rPr>
              <w:t>落实党的十九届五中全会关于“坚持最严格的耕地保护制度”和习近平总书记关于“山水林田湖是一个生命共同体”“绿水青山就是金山银山”、切实保护生态环境的重要精神，重点学习土地整理与复垦潜力的调查与评价的内容方法，社会效益、经济效益和生态效益分析的内容与方法，水土资源匹配分析，环境影响评价方法，土地整理中的土地权属调整，土地整理与复垦项目规划设计原则、内容、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pStyle w:val="12"/>
              <w:spacing w:line="360" w:lineRule="exact"/>
              <w:ind w:right="11"/>
              <w:jc w:val="center"/>
              <w:rPr>
                <w:rFonts w:ascii="宋体" w:hAnsi="宋体" w:cs="Arial Unicode MS"/>
                <w:sz w:val="21"/>
                <w:szCs w:val="21"/>
              </w:rPr>
            </w:pPr>
            <w:r>
              <w:rPr>
                <w:rFonts w:ascii="宋体" w:hAnsi="宋体"/>
                <w:sz w:val="21"/>
                <w:szCs w:val="21"/>
              </w:rPr>
              <w:t>8</w:t>
            </w:r>
          </w:p>
        </w:tc>
        <w:tc>
          <w:tcPr>
            <w:tcW w:w="1100" w:type="pct"/>
            <w:vAlign w:val="center"/>
          </w:tcPr>
          <w:p>
            <w:pPr>
              <w:pStyle w:val="12"/>
              <w:spacing w:line="360" w:lineRule="exact"/>
              <w:ind w:left="58"/>
              <w:rPr>
                <w:rFonts w:ascii="宋体" w:hAnsi="宋体" w:cs="Arial Unicode MS"/>
                <w:sz w:val="21"/>
                <w:szCs w:val="21"/>
              </w:rPr>
            </w:pPr>
            <w:r>
              <w:rPr>
                <w:rFonts w:hint="eastAsia" w:ascii="宋体" w:hAnsi="宋体" w:cs="Arial Unicode MS"/>
                <w:w w:val="105"/>
                <w:sz w:val="21"/>
                <w:szCs w:val="21"/>
              </w:rPr>
              <w:t>遥感技术</w:t>
            </w:r>
          </w:p>
        </w:tc>
        <w:tc>
          <w:tcPr>
            <w:tcW w:w="3396" w:type="pct"/>
            <w:vAlign w:val="center"/>
          </w:tcPr>
          <w:p>
            <w:pPr>
              <w:pStyle w:val="12"/>
              <w:spacing w:line="360" w:lineRule="exact"/>
              <w:ind w:left="58" w:right="60"/>
              <w:rPr>
                <w:rFonts w:ascii="宋体" w:hAnsi="宋体" w:cs="Arial Unicode MS"/>
                <w:sz w:val="21"/>
                <w:szCs w:val="21"/>
                <w:lang w:eastAsia="zh-CN"/>
              </w:rPr>
            </w:pPr>
            <w:r>
              <w:rPr>
                <w:rFonts w:hint="eastAsia" w:ascii="宋体" w:hAnsi="宋体" w:cs="Arial Unicode MS"/>
                <w:spacing w:val="3"/>
                <w:w w:val="103"/>
                <w:sz w:val="21"/>
                <w:szCs w:val="21"/>
                <w:lang w:eastAsia="zh-CN"/>
              </w:rPr>
              <w:t>遥感技术的理论基础；遥感成像的基本方式、遥感图像处理；遥感信息提取与应用；遥感技术在土地动态监测、土地调查、土地利用规划中的应用方法等；</w:t>
            </w:r>
            <w:r>
              <w:rPr>
                <w:rFonts w:hint="eastAsia" w:ascii="宋体" w:hAnsi="宋体" w:cs="Arial Unicode MS"/>
                <w:spacing w:val="2"/>
                <w:w w:val="98"/>
                <w:sz w:val="21"/>
                <w:szCs w:val="21"/>
                <w:lang w:eastAsia="zh-CN"/>
              </w:rPr>
              <w:t>遥感技术发展历史、遥感学科带头人以及功勋人物的科学精神。</w:t>
            </w:r>
          </w:p>
        </w:tc>
      </w:tr>
    </w:tbl>
    <w:p>
      <w:pPr>
        <w:overflowPunct w:val="0"/>
        <w:adjustRightInd w:val="0"/>
        <w:spacing w:line="580" w:lineRule="exact"/>
        <w:ind w:firstLine="632" w:firstLineChars="200"/>
        <w:outlineLvl w:val="0"/>
        <w:rPr>
          <w:szCs w:val="32"/>
        </w:rPr>
      </w:pPr>
      <w:r>
        <w:rPr>
          <w:szCs w:val="32"/>
        </w:rPr>
        <w:t>3.</w:t>
      </w:r>
      <w:r>
        <w:rPr>
          <w:rFonts w:hint="eastAsia"/>
          <w:szCs w:val="32"/>
        </w:rPr>
        <w:t>专业拓展课程</w:t>
      </w:r>
    </w:p>
    <w:p>
      <w:pPr>
        <w:overflowPunct w:val="0"/>
        <w:adjustRightInd w:val="0"/>
        <w:spacing w:line="580" w:lineRule="exact"/>
        <w:ind w:firstLine="632" w:firstLineChars="200"/>
        <w:outlineLvl w:val="0"/>
        <w:rPr>
          <w:szCs w:val="32"/>
        </w:rPr>
      </w:pPr>
      <w:r>
        <w:rPr>
          <w:rFonts w:hint="eastAsia"/>
          <w:szCs w:val="32"/>
        </w:rPr>
        <w:t>专业拓展课程包括房地产金融、房地产价格评估、房地产开发经营、环境质量评价、房地产代理、土地招拍挂、公关礼仪、应用文写作等。</w:t>
      </w:r>
      <w:r>
        <w:rPr>
          <w:szCs w:val="32"/>
        </w:rPr>
        <w:t xml:space="preserve"> </w:t>
      </w:r>
    </w:p>
    <w:p>
      <w:pPr>
        <w:overflowPunct w:val="0"/>
        <w:adjustRightInd w:val="0"/>
        <w:spacing w:line="580" w:lineRule="exact"/>
        <w:ind w:firstLine="632" w:firstLineChars="200"/>
        <w:outlineLvl w:val="0"/>
        <w:rPr>
          <w:szCs w:val="32"/>
        </w:rPr>
      </w:pPr>
      <w:r>
        <w:rPr>
          <w:szCs w:val="32"/>
        </w:rPr>
        <w:t>4.</w:t>
      </w:r>
      <w:r>
        <w:rPr>
          <w:rFonts w:hint="eastAsia"/>
          <w:szCs w:val="32"/>
        </w:rPr>
        <w:t>实践性教学环节</w:t>
      </w:r>
    </w:p>
    <w:p>
      <w:pPr>
        <w:overflowPunct w:val="0"/>
        <w:adjustRightInd w:val="0"/>
        <w:spacing w:line="580" w:lineRule="exact"/>
        <w:ind w:firstLine="632" w:firstLineChars="200"/>
        <w:outlineLvl w:val="0"/>
        <w:rPr>
          <w:szCs w:val="32"/>
        </w:rPr>
      </w:pPr>
      <w:r>
        <w:rPr>
          <w:rFonts w:hint="eastAsia"/>
          <w:szCs w:val="32"/>
        </w:rPr>
        <w:t>实践性教学环节主要包括认知实习、数字测图实训、土地估价实训、土地调查实训、土地利用规划实训、土地整治实训、顶岗实习、毕业论文等，严格执行《职业学校学生实习管理规定》。</w:t>
      </w:r>
    </w:p>
    <w:p>
      <w:pPr>
        <w:overflowPunct w:val="0"/>
        <w:adjustRightInd w:val="0"/>
        <w:spacing w:line="580" w:lineRule="exact"/>
        <w:ind w:firstLine="632" w:firstLineChars="200"/>
        <w:outlineLvl w:val="0"/>
        <w:rPr>
          <w:rFonts w:ascii="黑体" w:eastAsia="黑体"/>
          <w:szCs w:val="32"/>
        </w:rPr>
      </w:pPr>
      <w:r>
        <w:rPr>
          <w:rFonts w:hint="eastAsia" w:ascii="黑体" w:eastAsia="黑体"/>
          <w:szCs w:val="32"/>
        </w:rPr>
        <w:t>七、教学进程总体安排</w:t>
      </w:r>
    </w:p>
    <w:p>
      <w:pPr>
        <w:overflowPunct w:val="0"/>
        <w:adjustRightInd w:val="0"/>
        <w:spacing w:line="580" w:lineRule="exact"/>
        <w:jc w:val="center"/>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4 国土资源调查与管理</w:t>
      </w:r>
      <w:r>
        <w:rPr>
          <w:rFonts w:hint="eastAsia" w:ascii="宋体" w:hAnsi="宋体" w:eastAsia="宋体"/>
          <w:sz w:val="21"/>
          <w:szCs w:val="21"/>
        </w:rPr>
        <w:t>专业教学进程表</w:t>
      </w:r>
    </w:p>
    <w:tbl>
      <w:tblPr>
        <w:tblStyle w:val="4"/>
        <w:tblW w:w="5002" w:type="pct"/>
        <w:tblInd w:w="0" w:type="dxa"/>
        <w:tblLayout w:type="autofit"/>
        <w:tblCellMar>
          <w:top w:w="0" w:type="dxa"/>
          <w:left w:w="108" w:type="dxa"/>
          <w:bottom w:w="0" w:type="dxa"/>
          <w:right w:w="108" w:type="dxa"/>
        </w:tblCellMar>
      </w:tblPr>
      <w:tblGrid>
        <w:gridCol w:w="468"/>
        <w:gridCol w:w="342"/>
        <w:gridCol w:w="342"/>
        <w:gridCol w:w="1432"/>
        <w:gridCol w:w="468"/>
        <w:gridCol w:w="468"/>
        <w:gridCol w:w="405"/>
        <w:gridCol w:w="405"/>
        <w:gridCol w:w="405"/>
        <w:gridCol w:w="405"/>
        <w:gridCol w:w="405"/>
        <w:gridCol w:w="531"/>
        <w:gridCol w:w="531"/>
        <w:gridCol w:w="531"/>
        <w:gridCol w:w="531"/>
        <w:gridCol w:w="468"/>
        <w:gridCol w:w="473"/>
      </w:tblGrid>
      <w:tr>
        <w:tblPrEx>
          <w:tblCellMar>
            <w:top w:w="0" w:type="dxa"/>
            <w:left w:w="108" w:type="dxa"/>
            <w:bottom w:w="0" w:type="dxa"/>
            <w:right w:w="108" w:type="dxa"/>
          </w:tblCellMar>
        </w:tblPrEx>
        <w:trPr>
          <w:trHeight w:val="220" w:hRule="atLeast"/>
        </w:trPr>
        <w:tc>
          <w:tcPr>
            <w:tcW w:w="271"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00" w:lineRule="exact"/>
              <w:jc w:val="center"/>
              <w:rPr>
                <w:rFonts w:hAnsi="宋体" w:cs="宋体"/>
                <w:kern w:val="0"/>
                <w:sz w:val="13"/>
                <w:szCs w:val="13"/>
              </w:rPr>
            </w:pPr>
            <w:r>
              <w:rPr>
                <w:rFonts w:hint="eastAsia" w:hAnsi="宋体" w:cs="宋体"/>
                <w:kern w:val="0"/>
                <w:sz w:val="13"/>
                <w:szCs w:val="13"/>
              </w:rPr>
              <w:t>分类</w:t>
            </w:r>
          </w:p>
        </w:tc>
        <w:tc>
          <w:tcPr>
            <w:tcW w:w="198"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序号</w:t>
            </w:r>
          </w:p>
        </w:tc>
        <w:tc>
          <w:tcPr>
            <w:tcW w:w="198"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类别</w:t>
            </w:r>
          </w:p>
        </w:tc>
        <w:tc>
          <w:tcPr>
            <w:tcW w:w="832"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课程名称</w:t>
            </w:r>
          </w:p>
        </w:tc>
        <w:tc>
          <w:tcPr>
            <w:tcW w:w="1013" w:type="pct"/>
            <w:gridSpan w:val="4"/>
            <w:tcBorders>
              <w:top w:val="single" w:color="auto" w:sz="8"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学时</w:t>
            </w:r>
          </w:p>
        </w:tc>
        <w:tc>
          <w:tcPr>
            <w:tcW w:w="235"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学分</w:t>
            </w:r>
          </w:p>
        </w:tc>
        <w:tc>
          <w:tcPr>
            <w:tcW w:w="235"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考试</w:t>
            </w:r>
          </w:p>
        </w:tc>
        <w:tc>
          <w:tcPr>
            <w:tcW w:w="235"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考查</w:t>
            </w:r>
          </w:p>
        </w:tc>
        <w:tc>
          <w:tcPr>
            <w:tcW w:w="1778" w:type="pct"/>
            <w:gridSpan w:val="6"/>
            <w:tcBorders>
              <w:top w:val="single" w:color="auto" w:sz="8" w:space="0"/>
              <w:left w:val="nil"/>
              <w:bottom w:val="single" w:color="auto" w:sz="4" w:space="0"/>
              <w:right w:val="single" w:color="000000"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学时分配</w:t>
            </w:r>
          </w:p>
        </w:tc>
      </w:tr>
      <w:tr>
        <w:trPr>
          <w:trHeight w:val="220" w:hRule="atLeast"/>
        </w:trPr>
        <w:tc>
          <w:tcPr>
            <w:tcW w:w="271" w:type="pct"/>
            <w:vMerge w:val="continue"/>
            <w:tcBorders>
              <w:top w:val="single" w:color="auto" w:sz="8" w:space="0"/>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合计</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理论教学</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实验实训</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集中实践教学</w:t>
            </w: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6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第一学年</w:t>
            </w:r>
          </w:p>
        </w:tc>
        <w:tc>
          <w:tcPr>
            <w:tcW w:w="6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第二学年</w:t>
            </w:r>
          </w:p>
        </w:tc>
        <w:tc>
          <w:tcPr>
            <w:tcW w:w="545" w:type="pct"/>
            <w:gridSpan w:val="2"/>
            <w:tcBorders>
              <w:top w:val="single" w:color="auto" w:sz="4" w:space="0"/>
              <w:left w:val="nil"/>
              <w:bottom w:val="single" w:color="auto" w:sz="4" w:space="0"/>
              <w:right w:val="single" w:color="000000"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第三学年</w:t>
            </w:r>
          </w:p>
        </w:tc>
      </w:tr>
      <w:tr>
        <w:tblPrEx>
          <w:tblCellMar>
            <w:top w:w="0" w:type="dxa"/>
            <w:left w:w="108" w:type="dxa"/>
            <w:bottom w:w="0" w:type="dxa"/>
            <w:right w:w="108" w:type="dxa"/>
          </w:tblCellMar>
        </w:tblPrEx>
        <w:trPr>
          <w:trHeight w:val="220" w:hRule="atLeast"/>
        </w:trPr>
        <w:tc>
          <w:tcPr>
            <w:tcW w:w="271" w:type="pct"/>
            <w:vMerge w:val="continue"/>
            <w:tcBorders>
              <w:top w:val="single" w:color="auto" w:sz="8" w:space="0"/>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5</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w:t>
            </w:r>
          </w:p>
        </w:tc>
      </w:tr>
      <w:tr>
        <w:tblPrEx>
          <w:tblCellMar>
            <w:top w:w="0" w:type="dxa"/>
            <w:left w:w="108" w:type="dxa"/>
            <w:bottom w:w="0" w:type="dxa"/>
            <w:right w:w="108" w:type="dxa"/>
          </w:tblCellMar>
        </w:tblPrEx>
        <w:trPr>
          <w:trHeight w:val="220" w:hRule="atLeast"/>
        </w:trPr>
        <w:tc>
          <w:tcPr>
            <w:tcW w:w="271" w:type="pct"/>
            <w:vMerge w:val="continue"/>
            <w:tcBorders>
              <w:top w:val="single" w:color="auto" w:sz="8" w:space="0"/>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16/18</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16/18</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16/18</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16/18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8/18</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0/18</w:t>
            </w:r>
          </w:p>
        </w:tc>
      </w:tr>
      <w:tr>
        <w:trPr>
          <w:trHeight w:val="220" w:hRule="atLeast"/>
        </w:trPr>
        <w:tc>
          <w:tcPr>
            <w:tcW w:w="271"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公共基础课</w:t>
            </w: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19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必修课</w:t>
            </w: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思想道德修养与法律基础</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8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毛泽东思想和中国特色社会主义理论体系概论</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64</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52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形势与政策</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8/1</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8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劳动教育</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1-4</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4/1</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5</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体育</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96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军事理论</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7</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军事技能</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112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14天</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心理健康教育</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9</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经济数学</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64</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4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C7DAF1" w:themeFill="text2" w:themeFillTint="32"/>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大学英语</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4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4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11</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计算机应用基础</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64</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4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职业发展与就业指导</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1-5</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2/1</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13</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习近平新时代中国特色社会主义思想概论</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default" w:hAnsi="宋体" w:eastAsia="仿宋_GB2312" w:cs="宋体"/>
                <w:kern w:val="0"/>
                <w:sz w:val="13"/>
                <w:szCs w:val="13"/>
                <w:lang w:val="en-US" w:eastAsia="zh-CN"/>
              </w:rPr>
            </w:pPr>
            <w:r>
              <w:rPr>
                <w:rFonts w:hint="eastAsia" w:hAnsi="宋体" w:cs="宋体"/>
                <w:kern w:val="0"/>
                <w:sz w:val="13"/>
                <w:szCs w:val="13"/>
                <w:lang w:val="en-US" w:eastAsia="zh-CN"/>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default" w:hAnsi="宋体" w:eastAsia="仿宋_GB2312" w:cs="宋体"/>
                <w:kern w:val="0"/>
                <w:sz w:val="13"/>
                <w:szCs w:val="13"/>
                <w:lang w:val="en-US" w:eastAsia="zh-CN"/>
              </w:rPr>
            </w:pPr>
            <w:r>
              <w:rPr>
                <w:rFonts w:hint="eastAsia" w:hAnsi="宋体" w:cs="宋体"/>
                <w:kern w:val="0"/>
                <w:sz w:val="13"/>
                <w:szCs w:val="13"/>
                <w:lang w:val="en-US" w:eastAsia="zh-CN"/>
              </w:rPr>
              <w:t>40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eastAsia="仿宋_GB2312" w:cs="宋体"/>
                <w:kern w:val="0"/>
                <w:sz w:val="13"/>
                <w:szCs w:val="13"/>
                <w:lang w:eastAsia="zh-CN"/>
              </w:rPr>
            </w:pPr>
            <w:r>
              <w:rPr>
                <w:rFonts w:hint="eastAsia" w:hAnsi="宋体" w:cs="宋体"/>
                <w:kern w:val="0"/>
                <w:sz w:val="13"/>
                <w:szCs w:val="13"/>
                <w:lang w:val="en-US" w:eastAsia="zh-CN"/>
              </w:rPr>
              <w:t>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eastAsia="仿宋_GB2312" w:cs="宋体"/>
                <w:kern w:val="0"/>
                <w:sz w:val="13"/>
                <w:szCs w:val="13"/>
                <w:lang w:eastAsia="zh-CN"/>
              </w:rPr>
            </w:pPr>
            <w:r>
              <w:rPr>
                <w:rFonts w:hint="eastAsia" w:hAnsi="宋体" w:cs="宋体"/>
                <w:kern w:val="0"/>
                <w:sz w:val="13"/>
                <w:szCs w:val="13"/>
                <w:lang w:val="en-US" w:eastAsia="zh-CN"/>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lang w:val="en-US" w:eastAsia="zh-CN"/>
              </w:rPr>
              <w:t>3</w:t>
            </w:r>
            <w:bookmarkStart w:id="0" w:name="_GoBack"/>
            <w:bookmarkEnd w:id="0"/>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eastAsia="仿宋_GB2312" w:cs="宋体"/>
                <w:kern w:val="0"/>
                <w:sz w:val="13"/>
                <w:szCs w:val="13"/>
                <w:lang w:eastAsia="zh-CN"/>
              </w:rPr>
            </w:pP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lang w:val="en-US" w:eastAsia="zh-CN"/>
              </w:rPr>
              <w:t>3</w:t>
            </w:r>
            <w:r>
              <w:rPr>
                <w:rFonts w:hint="eastAsia" w:hAnsi="宋体" w:cs="宋体"/>
                <w:kern w:val="0"/>
                <w:sz w:val="13"/>
                <w:szCs w:val="13"/>
              </w:rPr>
              <w:t>/16</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14</w:t>
            </w:r>
          </w:p>
        </w:tc>
        <w:tc>
          <w:tcPr>
            <w:tcW w:w="19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限定选修课</w:t>
            </w: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大国工匠与职业理想</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3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15</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大学语文</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美育</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17</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创新创业理论与实践</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3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18</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中华优秀传统文化</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4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19</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职业素质提升</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4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Ansi="宋体" w:cs="宋体"/>
                <w:kern w:val="0"/>
                <w:sz w:val="13"/>
                <w:szCs w:val="13"/>
              </w:rPr>
            </w:pPr>
            <w:r>
              <w:rPr>
                <w:rFonts w:hint="eastAsia" w:hAnsi="宋体" w:cs="宋体"/>
                <w:kern w:val="0"/>
                <w:sz w:val="13"/>
                <w:szCs w:val="13"/>
              </w:rPr>
              <w:t>艾滋病、性与健康</w:t>
            </w:r>
          </w:p>
          <w:p>
            <w:pPr>
              <w:widowControl/>
              <w:spacing w:line="200" w:lineRule="exact"/>
              <w:jc w:val="left"/>
              <w:rPr>
                <w:rFonts w:hint="eastAsia" w:hAnsi="宋体" w:cs="宋体"/>
                <w:kern w:val="0"/>
                <w:sz w:val="13"/>
                <w:szCs w:val="13"/>
              </w:rPr>
            </w:pPr>
            <w:r>
              <w:rPr>
                <w:rFonts w:hint="eastAsia" w:hAnsi="宋体" w:cs="宋体"/>
                <w:kern w:val="0"/>
                <w:sz w:val="13"/>
                <w:szCs w:val="13"/>
              </w:rPr>
              <w:t>（网课）</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22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小计</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lang w:val="en-US" w:eastAsia="zh-CN"/>
              </w:rPr>
              <w:t>902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lang w:val="en-US" w:eastAsia="zh-CN"/>
              </w:rPr>
              <w:t>682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lang w:val="en-US" w:eastAsia="zh-CN"/>
              </w:rPr>
              <w:t>108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112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default" w:hAnsi="宋体" w:eastAsia="仿宋_GB2312" w:cs="宋体"/>
                <w:kern w:val="0"/>
                <w:sz w:val="13"/>
                <w:szCs w:val="13"/>
                <w:lang w:val="en-US" w:eastAsia="zh-CN"/>
              </w:rPr>
            </w:pPr>
            <w:r>
              <w:rPr>
                <w:rFonts w:hint="eastAsia" w:hAnsi="宋体" w:cs="宋体"/>
                <w:kern w:val="0"/>
                <w:sz w:val="13"/>
                <w:szCs w:val="13"/>
                <w:lang w:val="en-US" w:eastAsia="zh-CN"/>
              </w:rPr>
              <w:t>50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19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18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6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10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0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0 </w:t>
            </w:r>
          </w:p>
        </w:tc>
      </w:tr>
      <w:tr>
        <w:trPr>
          <w:trHeight w:val="220" w:hRule="atLeast"/>
        </w:trPr>
        <w:tc>
          <w:tcPr>
            <w:tcW w:w="271"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专业（技能）课</w:t>
            </w: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19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必修课</w:t>
            </w: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资源管理概论</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235"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土地管理总论</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房地产法规</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技术经济学</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5</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数字测图基础</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数字测图实训</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1周</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7</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房地产经济学</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8</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应用统计</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32</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9</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地籍测量*</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64</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土地估价*</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11</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土地估价实训</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1周</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土地调查*</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13</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土地调查实训</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3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1周</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14</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房地产开发经营</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18</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15</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土地利用规划*</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土地利用规划实训</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4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1周</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17</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环境质量评价</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18</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土地整治*</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19</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土地整治实训</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1周</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房地产价格评估</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5</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6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21</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地理信息系统*</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5</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6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22</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遥感技术*</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5</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6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23</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不动产登记*</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48</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5</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6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24</w:t>
            </w:r>
          </w:p>
        </w:tc>
        <w:tc>
          <w:tcPr>
            <w:tcW w:w="19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选修课</w:t>
            </w: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大学生安全文化（网课）</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25</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生态文明（网课）</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26</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公关礼仪</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32 </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20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12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0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3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环境资源法学</w:t>
            </w: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3" w:type="pct"/>
            <w:vMerge w:val="continue"/>
            <w:tcBorders>
              <w:top w:val="nil"/>
              <w:left w:val="single" w:color="auto" w:sz="4" w:space="0"/>
              <w:bottom w:val="single" w:color="auto" w:sz="4" w:space="0"/>
              <w:right w:val="single" w:color="auto" w:sz="8" w:space="0"/>
            </w:tcBorders>
            <w:vAlign w:val="center"/>
          </w:tcPr>
          <w:p>
            <w:pPr>
              <w:widowControl/>
              <w:spacing w:line="200" w:lineRule="exact"/>
              <w:jc w:val="left"/>
              <w:rPr>
                <w:rFonts w:hAnsi="宋体" w:cs="宋体"/>
                <w:kern w:val="0"/>
                <w:sz w:val="13"/>
                <w:szCs w:val="13"/>
              </w:rPr>
            </w:pP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27</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房地产金融</w:t>
            </w:r>
          </w:p>
        </w:tc>
        <w:tc>
          <w:tcPr>
            <w:tcW w:w="271"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xml:space="preserve">32 </w:t>
            </w:r>
          </w:p>
        </w:tc>
        <w:tc>
          <w:tcPr>
            <w:tcW w:w="271"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xml:space="preserve">20 </w:t>
            </w:r>
          </w:p>
        </w:tc>
        <w:tc>
          <w:tcPr>
            <w:tcW w:w="23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xml:space="preserve">12 </w:t>
            </w:r>
          </w:p>
        </w:tc>
        <w:tc>
          <w:tcPr>
            <w:tcW w:w="23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xml:space="preserve">0 </w:t>
            </w:r>
          </w:p>
        </w:tc>
        <w:tc>
          <w:tcPr>
            <w:tcW w:w="23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xml:space="preserve">2 </w:t>
            </w:r>
          </w:p>
        </w:tc>
        <w:tc>
          <w:tcPr>
            <w:tcW w:w="23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3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xml:space="preserve">3 </w:t>
            </w:r>
          </w:p>
        </w:tc>
        <w:tc>
          <w:tcPr>
            <w:tcW w:w="30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30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2</w:t>
            </w:r>
          </w:p>
        </w:tc>
        <w:tc>
          <w:tcPr>
            <w:tcW w:w="30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1"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c>
          <w:tcPr>
            <w:tcW w:w="273" w:type="pct"/>
            <w:vMerge w:val="restart"/>
            <w:tcBorders>
              <w:top w:val="nil"/>
              <w:left w:val="single" w:color="auto" w:sz="4" w:space="0"/>
              <w:bottom w:val="single" w:color="000000" w:sz="4" w:space="0"/>
              <w:right w:val="single" w:color="auto" w:sz="8" w:space="0"/>
            </w:tcBorders>
            <w:shd w:val="clear" w:color="auto" w:fill="auto"/>
            <w:vAlign w:val="center"/>
          </w:tcPr>
          <w:p>
            <w:pPr>
              <w:widowControl/>
              <w:spacing w:line="200" w:lineRule="exact"/>
              <w:jc w:val="center"/>
              <w:rPr>
                <w:rFonts w:hint="eastAsia" w:hAnsi="宋体" w:cs="宋体"/>
                <w:color w:val="000000"/>
                <w:kern w:val="0"/>
                <w:sz w:val="13"/>
                <w:szCs w:val="13"/>
              </w:rPr>
            </w:pPr>
            <w:r>
              <w:rPr>
                <w:rFonts w:hint="eastAsia" w:hAnsi="宋体" w:cs="宋体"/>
                <w:color w:val="000000"/>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color w:val="000000"/>
                <w:kern w:val="0"/>
                <w:sz w:val="13"/>
                <w:szCs w:val="13"/>
              </w:rPr>
            </w:pPr>
            <w:r>
              <w:rPr>
                <w:rFonts w:hint="eastAsia" w:hAnsi="宋体" w:cs="宋体"/>
                <w:color w:val="000000"/>
                <w:kern w:val="0"/>
                <w:sz w:val="13"/>
                <w:szCs w:val="13"/>
              </w:rPr>
              <w:t>房地产销售实务</w:t>
            </w:r>
          </w:p>
        </w:tc>
        <w:tc>
          <w:tcPr>
            <w:tcW w:w="271"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271"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235"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235"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235"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235"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235"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308"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308"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308"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308"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271"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color w:val="000000"/>
                <w:kern w:val="0"/>
                <w:sz w:val="13"/>
                <w:szCs w:val="13"/>
              </w:rPr>
            </w:pPr>
          </w:p>
        </w:tc>
        <w:tc>
          <w:tcPr>
            <w:tcW w:w="273" w:type="pct"/>
            <w:vMerge w:val="continue"/>
            <w:tcBorders>
              <w:top w:val="nil"/>
              <w:left w:val="single" w:color="auto" w:sz="4" w:space="0"/>
              <w:bottom w:val="single" w:color="000000" w:sz="4" w:space="0"/>
              <w:right w:val="single" w:color="auto" w:sz="8" w:space="0"/>
            </w:tcBorders>
            <w:vAlign w:val="center"/>
          </w:tcPr>
          <w:p>
            <w:pPr>
              <w:widowControl/>
              <w:spacing w:line="200" w:lineRule="exact"/>
              <w:jc w:val="left"/>
              <w:rPr>
                <w:rFonts w:hAnsi="宋体" w:cs="宋体"/>
                <w:color w:val="000000"/>
                <w:kern w:val="0"/>
                <w:sz w:val="13"/>
                <w:szCs w:val="13"/>
              </w:rPr>
            </w:pP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28</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土地招拍挂</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32 </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20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12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0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4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应用文写作</w:t>
            </w: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3" w:type="pct"/>
            <w:vMerge w:val="continue"/>
            <w:tcBorders>
              <w:top w:val="nil"/>
              <w:left w:val="single" w:color="auto" w:sz="4" w:space="0"/>
              <w:bottom w:val="single" w:color="auto" w:sz="4" w:space="0"/>
              <w:right w:val="single" w:color="auto" w:sz="8" w:space="0"/>
            </w:tcBorders>
            <w:vAlign w:val="center"/>
          </w:tcPr>
          <w:p>
            <w:pPr>
              <w:widowControl/>
              <w:spacing w:line="200" w:lineRule="exact"/>
              <w:jc w:val="left"/>
              <w:rPr>
                <w:rFonts w:hAnsi="宋体" w:cs="宋体"/>
                <w:kern w:val="0"/>
                <w:sz w:val="13"/>
                <w:szCs w:val="13"/>
              </w:rPr>
            </w:pP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29</w:t>
            </w: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房地产代理</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32</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12</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27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73" w:type="pct"/>
            <w:vMerge w:val="restart"/>
            <w:tcBorders>
              <w:top w:val="nil"/>
              <w:left w:val="single" w:color="auto" w:sz="4" w:space="0"/>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832" w:type="pct"/>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计算机绘图</w:t>
            </w: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35"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308"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1" w:type="pct"/>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273" w:type="pct"/>
            <w:vMerge w:val="continue"/>
            <w:tcBorders>
              <w:top w:val="nil"/>
              <w:left w:val="single" w:color="auto" w:sz="4" w:space="0"/>
              <w:bottom w:val="single" w:color="auto" w:sz="4" w:space="0"/>
              <w:right w:val="single" w:color="auto" w:sz="8" w:space="0"/>
            </w:tcBorders>
            <w:vAlign w:val="center"/>
          </w:tcPr>
          <w:p>
            <w:pPr>
              <w:widowControl/>
              <w:spacing w:line="200" w:lineRule="exact"/>
              <w:jc w:val="left"/>
              <w:rPr>
                <w:rFonts w:hAnsi="宋体" w:cs="宋体"/>
                <w:kern w:val="0"/>
                <w:sz w:val="13"/>
                <w:szCs w:val="13"/>
              </w:rPr>
            </w:pP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22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小计</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1060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656</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304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65</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7</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19</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16</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24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r>
      <w:tr>
        <w:tblPrEx>
          <w:tblCellMar>
            <w:top w:w="0" w:type="dxa"/>
            <w:left w:w="108" w:type="dxa"/>
            <w:bottom w:w="0" w:type="dxa"/>
            <w:right w:w="108" w:type="dxa"/>
          </w:tblCellMar>
        </w:tblPrEx>
        <w:trPr>
          <w:trHeight w:val="220" w:hRule="atLeast"/>
        </w:trPr>
        <w:tc>
          <w:tcPr>
            <w:tcW w:w="271"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实习环节</w:t>
            </w: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103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认知实习</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2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1周</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p>
        </w:tc>
        <w:tc>
          <w:tcPr>
            <w:tcW w:w="103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顶岗实习</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600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600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5-6</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10周</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14周</w:t>
            </w:r>
          </w:p>
        </w:tc>
      </w:tr>
      <w:tr>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22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小计</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620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620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25</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1周</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10周</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14周</w:t>
            </w:r>
          </w:p>
        </w:tc>
      </w:tr>
      <w:tr>
        <w:tblPrEx>
          <w:tblCellMar>
            <w:top w:w="0" w:type="dxa"/>
            <w:left w:w="108" w:type="dxa"/>
            <w:bottom w:w="0" w:type="dxa"/>
            <w:right w:w="108" w:type="dxa"/>
          </w:tblCellMar>
        </w:tblPrEx>
        <w:trPr>
          <w:trHeight w:val="220" w:hRule="atLeast"/>
        </w:trPr>
        <w:tc>
          <w:tcPr>
            <w:tcW w:w="271"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毕业环节</w:t>
            </w:r>
          </w:p>
        </w:tc>
        <w:tc>
          <w:tcPr>
            <w:tcW w:w="19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w:t>
            </w:r>
          </w:p>
        </w:tc>
        <w:tc>
          <w:tcPr>
            <w:tcW w:w="103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毕业论文</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xml:space="preserve">6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4周</w:t>
            </w:r>
          </w:p>
        </w:tc>
      </w:tr>
      <w:tr>
        <w:tblPrEx>
          <w:tblCellMar>
            <w:top w:w="0" w:type="dxa"/>
            <w:left w:w="108" w:type="dxa"/>
            <w:bottom w:w="0" w:type="dxa"/>
            <w:right w:w="108" w:type="dxa"/>
          </w:tblCellMar>
        </w:tblPrEx>
        <w:trPr>
          <w:trHeight w:val="220" w:hRule="atLeast"/>
        </w:trPr>
        <w:tc>
          <w:tcPr>
            <w:tcW w:w="271" w:type="pct"/>
            <w:vMerge w:val="continue"/>
            <w:tcBorders>
              <w:top w:val="nil"/>
              <w:left w:val="single" w:color="auto" w:sz="8" w:space="0"/>
              <w:bottom w:val="single" w:color="auto" w:sz="4" w:space="0"/>
              <w:right w:val="single" w:color="auto" w:sz="4" w:space="0"/>
            </w:tcBorders>
            <w:vAlign w:val="center"/>
          </w:tcPr>
          <w:p>
            <w:pPr>
              <w:widowControl/>
              <w:spacing w:line="200" w:lineRule="exact"/>
              <w:jc w:val="left"/>
              <w:rPr>
                <w:rFonts w:hAnsi="宋体" w:cs="宋体"/>
                <w:kern w:val="0"/>
                <w:sz w:val="13"/>
                <w:szCs w:val="13"/>
              </w:rPr>
            </w:pPr>
          </w:p>
        </w:tc>
        <w:tc>
          <w:tcPr>
            <w:tcW w:w="122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小计</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100</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100</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4</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308"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271"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w:t>
            </w:r>
          </w:p>
        </w:tc>
        <w:tc>
          <w:tcPr>
            <w:tcW w:w="273" w:type="pct"/>
            <w:tcBorders>
              <w:top w:val="nil"/>
              <w:left w:val="nil"/>
              <w:bottom w:val="single" w:color="auto" w:sz="4" w:space="0"/>
              <w:right w:val="single" w:color="auto" w:sz="8"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4周</w:t>
            </w:r>
          </w:p>
        </w:tc>
      </w:tr>
      <w:tr>
        <w:tblPrEx>
          <w:tblCellMar>
            <w:top w:w="0" w:type="dxa"/>
            <w:left w:w="108" w:type="dxa"/>
            <w:bottom w:w="0" w:type="dxa"/>
            <w:right w:w="108" w:type="dxa"/>
          </w:tblCellMar>
        </w:tblPrEx>
        <w:trPr>
          <w:trHeight w:val="220" w:hRule="atLeast"/>
        </w:trPr>
        <w:tc>
          <w:tcPr>
            <w:tcW w:w="1501" w:type="pct"/>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总课时</w:t>
            </w:r>
          </w:p>
        </w:tc>
        <w:tc>
          <w:tcPr>
            <w:tcW w:w="271"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lang w:val="en-US" w:eastAsia="zh-CN"/>
              </w:rPr>
              <w:t>2682</w:t>
            </w:r>
          </w:p>
        </w:tc>
        <w:tc>
          <w:tcPr>
            <w:tcW w:w="271"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lang w:val="en-US" w:eastAsia="zh-CN"/>
              </w:rPr>
              <w:t>1338</w:t>
            </w:r>
          </w:p>
        </w:tc>
        <w:tc>
          <w:tcPr>
            <w:tcW w:w="235"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lang w:val="en-US" w:eastAsia="zh-CN"/>
              </w:rPr>
              <w:t>412</w:t>
            </w:r>
          </w:p>
        </w:tc>
        <w:tc>
          <w:tcPr>
            <w:tcW w:w="235"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lang w:val="en-US" w:eastAsia="zh-CN"/>
              </w:rPr>
              <w:t>932</w:t>
            </w:r>
          </w:p>
        </w:tc>
        <w:tc>
          <w:tcPr>
            <w:tcW w:w="235"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lang w:val="en-US" w:eastAsia="zh-CN"/>
              </w:rPr>
              <w:t>115</w:t>
            </w:r>
          </w:p>
        </w:tc>
        <w:tc>
          <w:tcPr>
            <w:tcW w:w="235"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235"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　</w:t>
            </w:r>
          </w:p>
        </w:tc>
        <w:tc>
          <w:tcPr>
            <w:tcW w:w="308"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3"/>
                <w:szCs w:val="13"/>
              </w:rPr>
            </w:pPr>
            <w:r>
              <w:rPr>
                <w:rFonts w:hint="eastAsia" w:hAnsi="宋体" w:cs="宋体"/>
                <w:kern w:val="0"/>
                <w:sz w:val="13"/>
                <w:szCs w:val="13"/>
              </w:rPr>
              <w:t>2</w:t>
            </w:r>
            <w:r>
              <w:rPr>
                <w:rFonts w:hint="eastAsia" w:hAnsi="宋体" w:cs="宋体"/>
                <w:kern w:val="0"/>
                <w:sz w:val="13"/>
                <w:szCs w:val="13"/>
                <w:lang w:val="en-US" w:eastAsia="zh-CN"/>
              </w:rPr>
              <w:t>5</w:t>
            </w:r>
            <w:r>
              <w:rPr>
                <w:rFonts w:hint="eastAsia" w:hAnsi="宋体" w:cs="宋体"/>
                <w:kern w:val="0"/>
                <w:sz w:val="13"/>
                <w:szCs w:val="13"/>
              </w:rPr>
              <w:t xml:space="preserve"> </w:t>
            </w:r>
          </w:p>
        </w:tc>
        <w:tc>
          <w:tcPr>
            <w:tcW w:w="308"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xml:space="preserve">25 </w:t>
            </w:r>
          </w:p>
        </w:tc>
        <w:tc>
          <w:tcPr>
            <w:tcW w:w="308"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xml:space="preserve">25 </w:t>
            </w:r>
          </w:p>
        </w:tc>
        <w:tc>
          <w:tcPr>
            <w:tcW w:w="308"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xml:space="preserve">26 </w:t>
            </w:r>
          </w:p>
        </w:tc>
        <w:tc>
          <w:tcPr>
            <w:tcW w:w="271" w:type="pct"/>
            <w:tcBorders>
              <w:top w:val="nil"/>
              <w:left w:val="nil"/>
              <w:bottom w:val="single" w:color="auto" w:sz="8" w:space="0"/>
              <w:right w:val="single" w:color="auto" w:sz="4"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 xml:space="preserve">24 </w:t>
            </w:r>
          </w:p>
        </w:tc>
        <w:tc>
          <w:tcPr>
            <w:tcW w:w="273" w:type="pct"/>
            <w:tcBorders>
              <w:top w:val="nil"/>
              <w:left w:val="nil"/>
              <w:bottom w:val="single" w:color="auto" w:sz="8" w:space="0"/>
              <w:right w:val="single" w:color="auto" w:sz="8" w:space="0"/>
            </w:tcBorders>
            <w:shd w:val="clear" w:color="auto" w:fill="auto"/>
            <w:vAlign w:val="center"/>
          </w:tcPr>
          <w:p>
            <w:pPr>
              <w:widowControl/>
              <w:spacing w:line="200" w:lineRule="exact"/>
              <w:jc w:val="center"/>
              <w:rPr>
                <w:rFonts w:hint="eastAsia" w:hAnsi="宋体" w:cs="宋体"/>
                <w:kern w:val="0"/>
                <w:sz w:val="11"/>
                <w:szCs w:val="11"/>
              </w:rPr>
            </w:pPr>
            <w:r>
              <w:rPr>
                <w:rFonts w:hint="eastAsia" w:hAnsi="宋体" w:cs="宋体"/>
                <w:kern w:val="0"/>
                <w:sz w:val="11"/>
                <w:szCs w:val="11"/>
              </w:rPr>
              <w:t>18周</w:t>
            </w:r>
          </w:p>
        </w:tc>
      </w:tr>
      <w:tr>
        <w:trPr>
          <w:trHeight w:val="460" w:hRule="atLeast"/>
        </w:trPr>
        <w:tc>
          <w:tcPr>
            <w:tcW w:w="5000" w:type="pct"/>
            <w:gridSpan w:val="17"/>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hint="eastAsia" w:hAnsi="宋体" w:cs="宋体"/>
                <w:kern w:val="0"/>
                <w:sz w:val="13"/>
                <w:szCs w:val="13"/>
              </w:rPr>
            </w:pPr>
            <w:r>
              <w:rPr>
                <w:rFonts w:hint="eastAsia" w:hAnsi="宋体" w:cs="宋体"/>
                <w:kern w:val="0"/>
                <w:sz w:val="13"/>
                <w:szCs w:val="13"/>
              </w:rPr>
              <w:t>说明：1.“*”号表示专业核心课程；2.“Δ”号表示专题讲座；3.实习环节包括认知实习、顶岗实习； 4.公共基础课</w:t>
            </w:r>
            <w:r>
              <w:rPr>
                <w:rFonts w:hint="eastAsia" w:hAnsi="宋体" w:cs="宋体"/>
                <w:kern w:val="0"/>
                <w:sz w:val="13"/>
                <w:szCs w:val="13"/>
                <w:lang w:val="en-US" w:eastAsia="zh-CN"/>
              </w:rPr>
              <w:t>902</w:t>
            </w:r>
            <w:r>
              <w:rPr>
                <w:rFonts w:hint="eastAsia" w:hAnsi="宋体" w:cs="宋体"/>
                <w:kern w:val="0"/>
                <w:sz w:val="13"/>
                <w:szCs w:val="13"/>
              </w:rPr>
              <w:t>学时，选修课</w:t>
            </w:r>
            <w:r>
              <w:rPr>
                <w:rFonts w:hint="eastAsia" w:hAnsi="宋体" w:cs="宋体"/>
                <w:kern w:val="0"/>
                <w:sz w:val="13"/>
                <w:szCs w:val="13"/>
                <w:lang w:val="en-US" w:eastAsia="zh-CN"/>
              </w:rPr>
              <w:t>272</w:t>
            </w:r>
            <w:r>
              <w:rPr>
                <w:rFonts w:hint="eastAsia" w:hAnsi="宋体" w:cs="宋体"/>
                <w:kern w:val="0"/>
                <w:sz w:val="13"/>
                <w:szCs w:val="13"/>
              </w:rPr>
              <w:t>学时。</w:t>
            </w:r>
          </w:p>
        </w:tc>
      </w:tr>
    </w:tbl>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outlineLvl w:val="0"/>
        <w:rPr>
          <w:rFonts w:ascii="黑体" w:eastAsia="黑体"/>
          <w:szCs w:val="32"/>
        </w:rPr>
      </w:pPr>
    </w:p>
    <w:p>
      <w:pPr>
        <w:overflowPunct w:val="0"/>
        <w:adjustRightInd w:val="0"/>
        <w:spacing w:line="580" w:lineRule="exact"/>
        <w:ind w:firstLine="632" w:firstLineChars="200"/>
        <w:jc w:val="left"/>
        <w:outlineLvl w:val="0"/>
        <w:rPr>
          <w:rFonts w:ascii="黑体" w:eastAsia="黑体"/>
          <w:szCs w:val="32"/>
        </w:rPr>
      </w:pPr>
      <w:r>
        <w:rPr>
          <w:rFonts w:hint="eastAsia" w:ascii="黑体" w:eastAsia="黑体"/>
          <w:szCs w:val="32"/>
        </w:rPr>
        <w:t>八、实施保障</w:t>
      </w:r>
    </w:p>
    <w:p>
      <w:pPr>
        <w:overflowPunct w:val="0"/>
        <w:adjustRightInd w:val="0"/>
        <w:spacing w:line="580" w:lineRule="exact"/>
        <w:ind w:firstLine="632" w:firstLineChars="200"/>
        <w:outlineLvl w:val="0"/>
        <w:rPr>
          <w:b/>
          <w:szCs w:val="32"/>
        </w:rPr>
      </w:pPr>
      <w:r>
        <w:rPr>
          <w:rFonts w:hint="eastAsia"/>
          <w:b/>
          <w:szCs w:val="32"/>
        </w:rPr>
        <w:t>（一）师资队伍</w:t>
      </w:r>
    </w:p>
    <w:p>
      <w:pPr>
        <w:overflowPunct w:val="0"/>
        <w:adjustRightInd w:val="0"/>
        <w:spacing w:line="580" w:lineRule="exact"/>
        <w:ind w:firstLine="632" w:firstLineChars="200"/>
        <w:rPr>
          <w:szCs w:val="32"/>
        </w:rPr>
      </w:pPr>
      <w:r>
        <w:rPr>
          <w:szCs w:val="32"/>
        </w:rPr>
        <w:t>1.</w:t>
      </w:r>
      <w:r>
        <w:rPr>
          <w:rFonts w:hint="eastAsia"/>
          <w:szCs w:val="32"/>
        </w:rPr>
        <w:t>专任教师要求</w:t>
      </w:r>
    </w:p>
    <w:p>
      <w:pPr>
        <w:overflowPunct w:val="0"/>
        <w:adjustRightInd w:val="0"/>
        <w:spacing w:line="580" w:lineRule="exact"/>
        <w:ind w:firstLine="632" w:firstLineChars="200"/>
        <w:rPr>
          <w:szCs w:val="32"/>
        </w:rPr>
      </w:pPr>
      <w:r>
        <w:rPr>
          <w:rFonts w:hint="eastAsia"/>
          <w:szCs w:val="32"/>
        </w:rPr>
        <w:t>要求专任教师不仅要具备扎实的专业基础知识、良好的教师素质，还要有企业工作经历</w:t>
      </w:r>
      <w:r>
        <w:rPr>
          <w:szCs w:val="32"/>
        </w:rPr>
        <w:t>,</w:t>
      </w:r>
      <w:r>
        <w:rPr>
          <w:rFonts w:hint="eastAsia"/>
          <w:szCs w:val="32"/>
        </w:rPr>
        <w:t>要提高自身的技术服务能力，教师在加强理论学习的同时，要保持与企业的联系，要定期的到企业进行调研学习，要利用自身优势对企业进行技术服务，帮助企业解决问题。同时要具备一定的英语水平，能够培养学生对专业的相关国际知识技能的把握，提高学生的国际竞争能力。同时鼓励教师参加国内外学术交流和学术研讨活动，开展学术交流，掌握国土管理学科的国际发展前沿。</w:t>
      </w:r>
    </w:p>
    <w:p>
      <w:pPr>
        <w:overflowPunct w:val="0"/>
        <w:adjustRightInd w:val="0"/>
        <w:spacing w:line="580" w:lineRule="exact"/>
        <w:ind w:firstLine="632" w:firstLineChars="200"/>
        <w:rPr>
          <w:szCs w:val="32"/>
        </w:rPr>
      </w:pPr>
      <w:r>
        <w:rPr>
          <w:szCs w:val="32"/>
        </w:rPr>
        <w:t>2.</w:t>
      </w:r>
      <w:r>
        <w:rPr>
          <w:rFonts w:hint="eastAsia"/>
          <w:szCs w:val="32"/>
        </w:rPr>
        <w:t>兼职教师要求</w:t>
      </w:r>
    </w:p>
    <w:p>
      <w:pPr>
        <w:overflowPunct w:val="0"/>
        <w:adjustRightInd w:val="0"/>
        <w:spacing w:line="580" w:lineRule="exact"/>
        <w:ind w:firstLine="632" w:firstLineChars="200"/>
        <w:rPr>
          <w:szCs w:val="32"/>
        </w:rPr>
      </w:pPr>
      <w:r>
        <w:rPr>
          <w:rFonts w:hint="eastAsia"/>
          <w:szCs w:val="32"/>
        </w:rPr>
        <w:t>从能够承担国土资源管理相关业务的企事业单位、科研院所和其他高等院校聘请一定数量的学术水平高社会实践经验丰富，熟悉本地区、本行业情况，能带来科研和生产第一线的新技术、新信息，能及时掌握国土资源调查与管理动态的人员担任兼职教师或客座教授，加强与行业的联系。</w:t>
      </w:r>
    </w:p>
    <w:p>
      <w:pPr>
        <w:overflowPunct w:val="0"/>
        <w:adjustRightInd w:val="0"/>
        <w:spacing w:line="58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表</w:t>
      </w:r>
      <w:r>
        <w:rPr>
          <w:rFonts w:ascii="宋体" w:hAnsi="宋体" w:eastAsia="宋体" w:cs="Arial Unicode MS"/>
          <w:spacing w:val="3"/>
          <w:w w:val="103"/>
          <w:kern w:val="0"/>
          <w:sz w:val="21"/>
          <w:szCs w:val="21"/>
        </w:rPr>
        <w:t xml:space="preserve">5 </w:t>
      </w:r>
      <w:r>
        <w:rPr>
          <w:rFonts w:hint="eastAsia" w:ascii="宋体" w:hAnsi="宋体" w:eastAsia="宋体" w:cs="Arial Unicode MS"/>
          <w:spacing w:val="3"/>
          <w:w w:val="103"/>
          <w:kern w:val="0"/>
          <w:sz w:val="21"/>
          <w:szCs w:val="21"/>
        </w:rPr>
        <w:t>国土资源调查与管理专业教师基本情况</w:t>
      </w:r>
    </w:p>
    <w:tbl>
      <w:tblPr>
        <w:tblStyle w:val="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73"/>
        <w:gridCol w:w="602"/>
        <w:gridCol w:w="586"/>
        <w:gridCol w:w="1540"/>
        <w:gridCol w:w="2835"/>
        <w:gridCol w:w="116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姓名</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性别</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年龄</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职称职务</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拟任课程</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工作性质</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是否</w:t>
            </w:r>
          </w:p>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973" w:type="dxa"/>
            <w:shd w:val="clear" w:color="auto" w:fill="auto"/>
            <w:noWrap/>
            <w:vAlign w:val="center"/>
          </w:tcPr>
          <w:p>
            <w:pPr>
              <w:widowControl/>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赵</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男</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9</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副教授</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土地估价</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专职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973" w:type="dxa"/>
            <w:shd w:val="clear" w:color="auto" w:fill="auto"/>
            <w:noWrap/>
            <w:vAlign w:val="center"/>
          </w:tcPr>
          <w:p>
            <w:pPr>
              <w:widowControl/>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冯</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女</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8</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副教授</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土地调查</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专职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973" w:type="dxa"/>
            <w:shd w:val="clear" w:color="auto" w:fill="auto"/>
            <w:noWrap/>
            <w:vAlign w:val="center"/>
          </w:tcPr>
          <w:p>
            <w:pPr>
              <w:widowControl/>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吕</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女</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7</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副教授</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环境质量评价</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专职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973" w:type="dxa"/>
            <w:shd w:val="clear" w:color="auto" w:fill="auto"/>
            <w:noWrap/>
            <w:vAlign w:val="center"/>
          </w:tcPr>
          <w:p>
            <w:pPr>
              <w:widowControl/>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王</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女</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9</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副教授</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不动产登记、土地管理总论</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专职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973" w:type="dxa"/>
            <w:shd w:val="clear" w:color="auto" w:fill="auto"/>
            <w:noWrap/>
            <w:vAlign w:val="center"/>
          </w:tcPr>
          <w:p>
            <w:pPr>
              <w:widowControl/>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史</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女</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9</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讲师</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土地利用规划、土地整治</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专职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973" w:type="dxa"/>
            <w:shd w:val="clear" w:color="auto" w:fill="auto"/>
            <w:noWrap/>
            <w:vAlign w:val="center"/>
          </w:tcPr>
          <w:p>
            <w:pPr>
              <w:widowControl/>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李</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女</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ascii="宋体" w:hAnsi="宋体" w:eastAsia="宋体" w:cs="宋体"/>
                <w:kern w:val="0"/>
                <w:sz w:val="21"/>
                <w:szCs w:val="21"/>
              </w:rPr>
              <w:t>31</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无</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资源管理概论</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专职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973" w:type="dxa"/>
            <w:shd w:val="clear" w:color="auto" w:fill="auto"/>
            <w:noWrap/>
            <w:vAlign w:val="center"/>
          </w:tcPr>
          <w:p>
            <w:pPr>
              <w:widowControl/>
              <w:spacing w:line="4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陈</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女</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ascii="宋体" w:hAnsi="宋体" w:eastAsia="宋体" w:cs="宋体"/>
                <w:kern w:val="0"/>
                <w:sz w:val="21"/>
                <w:szCs w:val="21"/>
              </w:rPr>
              <w:t>40</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讲师</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数字测图基础</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专职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973" w:type="dxa"/>
            <w:shd w:val="clear" w:color="auto" w:fill="auto"/>
            <w:noWrap/>
            <w:vAlign w:val="center"/>
          </w:tcPr>
          <w:p>
            <w:pPr>
              <w:widowControl/>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范</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男</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4</w:t>
            </w:r>
            <w:r>
              <w:rPr>
                <w:rFonts w:ascii="宋体" w:hAnsi="宋体" w:eastAsia="宋体" w:cs="宋体"/>
                <w:kern w:val="0"/>
                <w:sz w:val="21"/>
                <w:szCs w:val="21"/>
              </w:rPr>
              <w:t>4</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高级工程师</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地籍测量、遥感技术</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兼职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4" w:type="dxa"/>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973" w:type="dxa"/>
            <w:shd w:val="clear" w:color="auto" w:fill="auto"/>
            <w:noWrap/>
            <w:vAlign w:val="center"/>
          </w:tcPr>
          <w:p>
            <w:pPr>
              <w:widowControl/>
              <w:spacing w:line="4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王</w:t>
            </w:r>
            <w:r>
              <w:rPr>
                <w:rFonts w:hint="eastAsia" w:ascii="宋体" w:hAnsi="宋体" w:eastAsia="宋体" w:cs="宋体"/>
                <w:kern w:val="0"/>
                <w:sz w:val="21"/>
                <w:szCs w:val="21"/>
                <w:lang w:val="en-US" w:eastAsia="zh-CN"/>
              </w:rPr>
              <w:t>**</w:t>
            </w:r>
          </w:p>
        </w:tc>
        <w:tc>
          <w:tcPr>
            <w:tcW w:w="602"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女</w:t>
            </w:r>
          </w:p>
        </w:tc>
        <w:tc>
          <w:tcPr>
            <w:tcW w:w="586"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9</w:t>
            </w:r>
          </w:p>
        </w:tc>
        <w:tc>
          <w:tcPr>
            <w:tcW w:w="1540"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副主任科员</w:t>
            </w:r>
          </w:p>
        </w:tc>
        <w:tc>
          <w:tcPr>
            <w:tcW w:w="2835"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地理信息系统</w:t>
            </w:r>
          </w:p>
        </w:tc>
        <w:tc>
          <w:tcPr>
            <w:tcW w:w="1161"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兼职</w:t>
            </w:r>
          </w:p>
        </w:tc>
        <w:tc>
          <w:tcPr>
            <w:tcW w:w="973" w:type="dxa"/>
            <w:shd w:val="clear" w:color="auto" w:fill="auto"/>
            <w:noWrap/>
            <w:vAlign w:val="center"/>
          </w:tcPr>
          <w:p>
            <w:pPr>
              <w:widowControl/>
              <w:spacing w:line="440" w:lineRule="exact"/>
              <w:jc w:val="center"/>
              <w:rPr>
                <w:rFonts w:ascii="宋体" w:hAnsi="宋体" w:eastAsia="宋体" w:cs="宋体"/>
                <w:kern w:val="0"/>
                <w:sz w:val="21"/>
                <w:szCs w:val="21"/>
              </w:rPr>
            </w:pPr>
            <w:r>
              <w:rPr>
                <w:rFonts w:hint="eastAsia" w:ascii="宋体" w:hAnsi="宋体" w:eastAsia="宋体" w:cs="宋体"/>
                <w:kern w:val="0"/>
                <w:sz w:val="21"/>
                <w:szCs w:val="21"/>
              </w:rPr>
              <w:t>否</w:t>
            </w:r>
          </w:p>
        </w:tc>
      </w:tr>
    </w:tbl>
    <w:p>
      <w:pPr>
        <w:overflowPunct w:val="0"/>
        <w:adjustRightInd w:val="0"/>
        <w:spacing w:line="580" w:lineRule="exact"/>
        <w:ind w:firstLine="632" w:firstLineChars="200"/>
        <w:outlineLvl w:val="0"/>
        <w:rPr>
          <w:rFonts w:hint="eastAsia"/>
          <w:b/>
          <w:szCs w:val="32"/>
        </w:rPr>
      </w:pPr>
    </w:p>
    <w:p>
      <w:pPr>
        <w:overflowPunct w:val="0"/>
        <w:adjustRightInd w:val="0"/>
        <w:spacing w:line="580" w:lineRule="exact"/>
        <w:ind w:firstLine="632" w:firstLineChars="200"/>
        <w:outlineLvl w:val="0"/>
        <w:rPr>
          <w:b/>
          <w:szCs w:val="32"/>
        </w:rPr>
      </w:pPr>
      <w:r>
        <w:rPr>
          <w:rFonts w:hint="eastAsia"/>
          <w:b/>
          <w:szCs w:val="32"/>
        </w:rPr>
        <w:t>（二）教学设施</w:t>
      </w:r>
    </w:p>
    <w:p>
      <w:pPr>
        <w:overflowPunct w:val="0"/>
        <w:adjustRightInd w:val="0"/>
        <w:spacing w:line="580" w:lineRule="exact"/>
        <w:ind w:firstLine="632" w:firstLineChars="200"/>
        <w:outlineLvl w:val="0"/>
        <w:rPr>
          <w:szCs w:val="32"/>
        </w:rPr>
      </w:pPr>
      <w:r>
        <w:rPr>
          <w:szCs w:val="32"/>
        </w:rPr>
        <w:t>1.</w:t>
      </w:r>
      <w:r>
        <w:rPr>
          <w:rFonts w:hint="eastAsia"/>
          <w:szCs w:val="32"/>
        </w:rPr>
        <w:t>校内实训基地</w:t>
      </w:r>
    </w:p>
    <w:p>
      <w:pPr>
        <w:overflowPunct w:val="0"/>
        <w:adjustRightInd w:val="0"/>
        <w:spacing w:line="580" w:lineRule="exact"/>
        <w:jc w:val="center"/>
        <w:outlineLvl w:val="0"/>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表</w:t>
      </w:r>
      <w:r>
        <w:rPr>
          <w:rFonts w:ascii="宋体" w:hAnsi="宋体" w:eastAsia="宋体" w:cs="Arial Unicode MS"/>
          <w:spacing w:val="3"/>
          <w:w w:val="103"/>
          <w:kern w:val="0"/>
          <w:sz w:val="21"/>
          <w:szCs w:val="21"/>
        </w:rPr>
        <w:t xml:space="preserve">6  </w:t>
      </w:r>
      <w:r>
        <w:rPr>
          <w:rFonts w:hint="eastAsia" w:ascii="宋体" w:hAnsi="宋体" w:eastAsia="宋体" w:cs="Arial Unicode MS"/>
          <w:spacing w:val="3"/>
          <w:w w:val="103"/>
          <w:kern w:val="0"/>
          <w:sz w:val="21"/>
          <w:szCs w:val="21"/>
        </w:rPr>
        <w:t>实训基地一览表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522"/>
        <w:gridCol w:w="2553"/>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序号</w:t>
            </w:r>
          </w:p>
        </w:tc>
        <w:tc>
          <w:tcPr>
            <w:tcW w:w="884"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实训基地</w:t>
            </w:r>
          </w:p>
        </w:tc>
        <w:tc>
          <w:tcPr>
            <w:tcW w:w="1483" w:type="pct"/>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主要功能</w:t>
            </w:r>
          </w:p>
        </w:tc>
        <w:tc>
          <w:tcPr>
            <w:tcW w:w="2137"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Align w:val="center"/>
          </w:tcPr>
          <w:p>
            <w:pPr>
              <w:snapToGrid w:val="0"/>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1</w:t>
            </w:r>
          </w:p>
        </w:tc>
        <w:tc>
          <w:tcPr>
            <w:tcW w:w="884"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房地产综合</w:t>
            </w:r>
          </w:p>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实训室</w:t>
            </w:r>
          </w:p>
        </w:tc>
        <w:tc>
          <w:tcPr>
            <w:tcW w:w="1483"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土地取得实训、项目规划设计实训、房地产项目营销策划实训、房地产经纪业务实训、房地产拍卖实训</w:t>
            </w:r>
          </w:p>
        </w:tc>
        <w:tc>
          <w:tcPr>
            <w:tcW w:w="2137" w:type="pct"/>
            <w:vAlign w:val="center"/>
          </w:tcPr>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实训电脑</w:t>
            </w:r>
            <w:r>
              <w:rPr>
                <w:rFonts w:ascii="宋体" w:hAnsi="宋体" w:eastAsia="宋体" w:cs="Arial Unicode MS"/>
                <w:spacing w:val="3"/>
                <w:w w:val="103"/>
                <w:kern w:val="0"/>
                <w:sz w:val="21"/>
                <w:szCs w:val="21"/>
              </w:rPr>
              <w:t>50</w:t>
            </w:r>
            <w:r>
              <w:rPr>
                <w:rFonts w:hint="eastAsia" w:ascii="宋体" w:hAnsi="宋体" w:eastAsia="宋体" w:cs="Arial Unicode MS"/>
                <w:spacing w:val="3"/>
                <w:w w:val="103"/>
                <w:kern w:val="0"/>
                <w:sz w:val="21"/>
                <w:szCs w:val="21"/>
              </w:rPr>
              <w:t>台</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配套桌椅</w:t>
            </w:r>
            <w:r>
              <w:rPr>
                <w:rFonts w:ascii="宋体" w:hAnsi="宋体" w:eastAsia="宋体" w:cs="Arial Unicode MS"/>
                <w:spacing w:val="3"/>
                <w:w w:val="103"/>
                <w:kern w:val="0"/>
                <w:sz w:val="21"/>
                <w:szCs w:val="21"/>
              </w:rPr>
              <w:t>50</w:t>
            </w:r>
            <w:r>
              <w:rPr>
                <w:rFonts w:hint="eastAsia" w:ascii="宋体" w:hAnsi="宋体" w:eastAsia="宋体" w:cs="Arial Unicode MS"/>
                <w:spacing w:val="3"/>
                <w:w w:val="103"/>
                <w:kern w:val="0"/>
                <w:sz w:val="21"/>
                <w:szCs w:val="21"/>
              </w:rPr>
              <w:t>套</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高配教师机</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台</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教学管理软件</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投影仪含幕布</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大功率空调</w:t>
            </w:r>
            <w:r>
              <w:rPr>
                <w:rFonts w:ascii="宋体" w:hAnsi="宋体" w:eastAsia="宋体" w:cs="Arial Unicode MS"/>
                <w:spacing w:val="3"/>
                <w:w w:val="103"/>
                <w:kern w:val="0"/>
                <w:sz w:val="21"/>
                <w:szCs w:val="21"/>
              </w:rPr>
              <w:t>2</w:t>
            </w:r>
            <w:r>
              <w:rPr>
                <w:rFonts w:hint="eastAsia" w:ascii="宋体" w:hAnsi="宋体" w:eastAsia="宋体" w:cs="Arial Unicode MS"/>
                <w:spacing w:val="3"/>
                <w:w w:val="103"/>
                <w:kern w:val="0"/>
                <w:sz w:val="21"/>
                <w:szCs w:val="21"/>
              </w:rPr>
              <w:t>台</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音响设备</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p>
            <w:pPr>
              <w:snapToGrid w:val="0"/>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交换机及配套</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组</w:t>
            </w:r>
          </w:p>
          <w:p>
            <w:pPr>
              <w:snapToGrid w:val="0"/>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建筑项目沙盘</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p>
            <w:pPr>
              <w:snapToGrid w:val="0"/>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电子经纬仪、光学经纬仪、水准仪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Align w:val="center"/>
          </w:tcPr>
          <w:p>
            <w:pPr>
              <w:snapToGrid w:val="0"/>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2</w:t>
            </w:r>
          </w:p>
        </w:tc>
        <w:tc>
          <w:tcPr>
            <w:tcW w:w="884"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房地产数字</w:t>
            </w:r>
          </w:p>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实训室</w:t>
            </w:r>
          </w:p>
        </w:tc>
        <w:tc>
          <w:tcPr>
            <w:tcW w:w="1483"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房屋登记、</w:t>
            </w:r>
          </w:p>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土地登记、</w:t>
            </w:r>
          </w:p>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房地产估价实训</w:t>
            </w:r>
          </w:p>
        </w:tc>
        <w:tc>
          <w:tcPr>
            <w:tcW w:w="2137" w:type="pct"/>
            <w:vAlign w:val="center"/>
          </w:tcPr>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实训电脑</w:t>
            </w:r>
            <w:r>
              <w:rPr>
                <w:rFonts w:ascii="宋体" w:hAnsi="宋体" w:eastAsia="宋体" w:cs="Arial Unicode MS"/>
                <w:spacing w:val="3"/>
                <w:w w:val="103"/>
                <w:kern w:val="0"/>
                <w:sz w:val="21"/>
                <w:szCs w:val="21"/>
              </w:rPr>
              <w:t>50</w:t>
            </w:r>
            <w:r>
              <w:rPr>
                <w:rFonts w:hint="eastAsia" w:ascii="宋体" w:hAnsi="宋体" w:eastAsia="宋体" w:cs="Arial Unicode MS"/>
                <w:spacing w:val="3"/>
                <w:w w:val="103"/>
                <w:kern w:val="0"/>
                <w:sz w:val="21"/>
                <w:szCs w:val="21"/>
              </w:rPr>
              <w:t>台</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配套桌椅</w:t>
            </w:r>
            <w:r>
              <w:rPr>
                <w:rFonts w:ascii="宋体" w:hAnsi="宋体" w:eastAsia="宋体" w:cs="Arial Unicode MS"/>
                <w:spacing w:val="3"/>
                <w:w w:val="103"/>
                <w:kern w:val="0"/>
                <w:sz w:val="21"/>
                <w:szCs w:val="21"/>
              </w:rPr>
              <w:t>50</w:t>
            </w:r>
            <w:r>
              <w:rPr>
                <w:rFonts w:hint="eastAsia" w:ascii="宋体" w:hAnsi="宋体" w:eastAsia="宋体" w:cs="Arial Unicode MS"/>
                <w:spacing w:val="3"/>
                <w:w w:val="103"/>
                <w:kern w:val="0"/>
                <w:sz w:val="21"/>
                <w:szCs w:val="21"/>
              </w:rPr>
              <w:t>套</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高配教师机</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台</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教学管理软件</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投影仪含幕布</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p>
            <w:pPr>
              <w:snapToGrid w:val="0"/>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大功率空调</w:t>
            </w:r>
            <w:r>
              <w:rPr>
                <w:rFonts w:ascii="宋体" w:hAnsi="宋体" w:eastAsia="宋体" w:cs="Arial Unicode MS"/>
                <w:spacing w:val="3"/>
                <w:w w:val="103"/>
                <w:kern w:val="0"/>
                <w:sz w:val="21"/>
                <w:szCs w:val="21"/>
              </w:rPr>
              <w:t>2</w:t>
            </w:r>
            <w:r>
              <w:rPr>
                <w:rFonts w:hint="eastAsia" w:ascii="宋体" w:hAnsi="宋体" w:eastAsia="宋体" w:cs="Arial Unicode MS"/>
                <w:spacing w:val="3"/>
                <w:w w:val="103"/>
                <w:kern w:val="0"/>
                <w:sz w:val="21"/>
                <w:szCs w:val="21"/>
              </w:rPr>
              <w:t>台</w:t>
            </w:r>
          </w:p>
          <w:p>
            <w:pPr>
              <w:snapToGrid w:val="0"/>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房地产登记软件</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p>
            <w:pPr>
              <w:snapToGrid w:val="0"/>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房地产估价软件</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p>
            <w:pPr>
              <w:snapToGrid w:val="0"/>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房屋勘察软件</w:t>
            </w:r>
            <w:r>
              <w:rPr>
                <w:rFonts w:ascii="宋体" w:hAnsi="宋体" w:eastAsia="宋体" w:cs="Arial Unicode MS"/>
                <w:spacing w:val="3"/>
                <w:w w:val="103"/>
                <w:kern w:val="0"/>
                <w:sz w:val="21"/>
                <w:szCs w:val="21"/>
              </w:rPr>
              <w:t>1</w:t>
            </w:r>
            <w:r>
              <w:rPr>
                <w:rFonts w:hint="eastAsia" w:ascii="宋体" w:hAnsi="宋体" w:eastAsia="宋体" w:cs="Arial Unicode MS"/>
                <w:spacing w:val="3"/>
                <w:w w:val="103"/>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Align w:val="center"/>
          </w:tcPr>
          <w:p>
            <w:pPr>
              <w:snapToGrid w:val="0"/>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3</w:t>
            </w:r>
          </w:p>
        </w:tc>
        <w:tc>
          <w:tcPr>
            <w:tcW w:w="884"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智慧教室</w:t>
            </w:r>
          </w:p>
        </w:tc>
        <w:tc>
          <w:tcPr>
            <w:tcW w:w="1483"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地籍测量、土地调查、土地利用规划</w:t>
            </w:r>
          </w:p>
        </w:tc>
        <w:tc>
          <w:tcPr>
            <w:tcW w:w="2137" w:type="pct"/>
            <w:vAlign w:val="center"/>
          </w:tcPr>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触控电子白板</w:t>
            </w:r>
            <w:r>
              <w:rPr>
                <w:rFonts w:ascii="宋体" w:hAnsi="宋体" w:eastAsia="宋体" w:cs="Arial Unicode MS"/>
                <w:spacing w:val="3"/>
                <w:w w:val="103"/>
                <w:kern w:val="0"/>
                <w:sz w:val="21"/>
                <w:szCs w:val="21"/>
              </w:rPr>
              <w:t>TB-A1</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教室电脑服务端</w:t>
            </w:r>
            <w:r>
              <w:rPr>
                <w:rFonts w:ascii="宋体" w:hAnsi="宋体" w:eastAsia="宋体" w:cs="Arial Unicode MS"/>
                <w:spacing w:val="3"/>
                <w:w w:val="103"/>
                <w:kern w:val="0"/>
                <w:sz w:val="21"/>
                <w:szCs w:val="21"/>
              </w:rPr>
              <w:t>V2.0</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钢制多媒体讲台</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教学服务器（戴尔</w:t>
            </w:r>
            <w:r>
              <w:rPr>
                <w:rFonts w:ascii="宋体" w:hAnsi="宋体" w:eastAsia="宋体" w:cs="Arial Unicode MS"/>
                <w:spacing w:val="3"/>
                <w:w w:val="103"/>
                <w:kern w:val="0"/>
                <w:sz w:val="21"/>
                <w:szCs w:val="21"/>
              </w:rPr>
              <w:t>R70</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互动触屏及配套软件</w:t>
            </w:r>
            <w:r>
              <w:rPr>
                <w:rFonts w:ascii="宋体" w:hAnsi="宋体" w:eastAsia="宋体" w:cs="Arial Unicode MS"/>
                <w:spacing w:val="3"/>
                <w:w w:val="103"/>
                <w:kern w:val="0"/>
                <w:sz w:val="21"/>
                <w:szCs w:val="21"/>
              </w:rPr>
              <w:t>iXuePAD</w:t>
            </w:r>
          </w:p>
          <w:p>
            <w:pPr>
              <w:spacing w:line="300" w:lineRule="exact"/>
              <w:jc w:val="left"/>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LED</w:t>
            </w:r>
            <w:r>
              <w:rPr>
                <w:rFonts w:hint="eastAsia" w:ascii="宋体" w:hAnsi="宋体" w:eastAsia="宋体" w:cs="Arial Unicode MS"/>
                <w:spacing w:val="3"/>
                <w:w w:val="103"/>
                <w:kern w:val="0"/>
                <w:sz w:val="21"/>
                <w:szCs w:val="21"/>
              </w:rPr>
              <w:t>屏（优立</w:t>
            </w:r>
            <w:r>
              <w:rPr>
                <w:rFonts w:ascii="宋体" w:hAnsi="宋体" w:eastAsia="宋体" w:cs="Arial Unicode MS"/>
                <w:spacing w:val="3"/>
                <w:w w:val="103"/>
                <w:kern w:val="0"/>
                <w:sz w:val="21"/>
                <w:szCs w:val="21"/>
              </w:rPr>
              <w:t>DC-RP</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全息玻璃（优立</w:t>
            </w:r>
            <w:r>
              <w:rPr>
                <w:rFonts w:ascii="宋体" w:hAnsi="宋体" w:eastAsia="宋体" w:cs="Arial Unicode MS"/>
                <w:spacing w:val="3"/>
                <w:w w:val="103"/>
                <w:kern w:val="0"/>
                <w:sz w:val="21"/>
                <w:szCs w:val="21"/>
              </w:rPr>
              <w:t>1386mm</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全息柜体（优立</w:t>
            </w:r>
            <w:r>
              <w:rPr>
                <w:rFonts w:ascii="宋体" w:hAnsi="宋体" w:eastAsia="宋体" w:cs="Arial Unicode MS"/>
                <w:spacing w:val="3"/>
                <w:w w:val="103"/>
                <w:kern w:val="0"/>
                <w:sz w:val="21"/>
                <w:szCs w:val="21"/>
              </w:rPr>
              <w:t>UD-KJ1</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追踪器（优立</w:t>
            </w:r>
            <w:r>
              <w:rPr>
                <w:rFonts w:ascii="宋体" w:hAnsi="宋体" w:eastAsia="宋体" w:cs="Arial Unicode MS"/>
                <w:spacing w:val="3"/>
                <w:w w:val="103"/>
                <w:kern w:val="0"/>
                <w:sz w:val="21"/>
                <w:szCs w:val="21"/>
              </w:rPr>
              <w:t>EC170027</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触控一体机（戴尔</w:t>
            </w:r>
            <w:r>
              <w:rPr>
                <w:rFonts w:ascii="宋体" w:hAnsi="宋体" w:eastAsia="宋体" w:cs="Arial Unicode MS"/>
                <w:spacing w:val="3"/>
                <w:w w:val="103"/>
                <w:kern w:val="0"/>
                <w:sz w:val="21"/>
                <w:szCs w:val="21"/>
              </w:rPr>
              <w:t>T5820</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保险柜（</w:t>
            </w:r>
            <w:r>
              <w:rPr>
                <w:rFonts w:ascii="宋体" w:hAnsi="宋体" w:eastAsia="宋体" w:cs="Arial Unicode MS"/>
                <w:spacing w:val="3"/>
                <w:w w:val="103"/>
                <w:kern w:val="0"/>
                <w:sz w:val="21"/>
                <w:szCs w:val="21"/>
              </w:rPr>
              <w:t>1200*600*460</w:t>
            </w:r>
            <w:r>
              <w:rPr>
                <w:rFonts w:hint="eastAsia" w:ascii="宋体" w:hAnsi="宋体" w:eastAsia="宋体" w:cs="Arial Unicode MS"/>
                <w:spacing w:val="3"/>
                <w:w w:val="103"/>
                <w:kern w:val="0"/>
                <w:sz w:val="21"/>
                <w:szCs w:val="21"/>
              </w:rPr>
              <w:t>）</w:t>
            </w:r>
          </w:p>
          <w:p>
            <w:pPr>
              <w:spacing w:line="300" w:lineRule="exact"/>
              <w:jc w:val="left"/>
              <w:rPr>
                <w:rFonts w:hint="eastAsia"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笔记本电脑（联想昭阳</w:t>
            </w:r>
            <w:r>
              <w:rPr>
                <w:rFonts w:ascii="宋体" w:hAnsi="宋体" w:eastAsia="宋体" w:cs="Arial Unicode MS"/>
                <w:spacing w:val="3"/>
                <w:w w:val="103"/>
                <w:kern w:val="0"/>
                <w:sz w:val="21"/>
                <w:szCs w:val="21"/>
              </w:rPr>
              <w:t>E52</w:t>
            </w:r>
            <w:r>
              <w:rPr>
                <w:rFonts w:hint="eastAsia" w:ascii="宋体" w:hAnsi="宋体" w:eastAsia="宋体" w:cs="Arial Unicode MS"/>
                <w:spacing w:val="3"/>
                <w:w w:val="103"/>
                <w:kern w:val="0"/>
                <w:sz w:val="21"/>
                <w:szCs w:val="21"/>
              </w:rPr>
              <w:t>）</w:t>
            </w:r>
          </w:p>
          <w:p>
            <w:pPr>
              <w:spacing w:line="300" w:lineRule="exact"/>
              <w:jc w:val="left"/>
              <w:rPr>
                <w:rFonts w:hint="eastAsia" w:ascii="宋体" w:hAnsi="宋体" w:eastAsia="宋体" w:cs="Arial Unicode MS"/>
                <w:spacing w:val="3"/>
                <w:w w:val="10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Align w:val="center"/>
          </w:tcPr>
          <w:p>
            <w:pPr>
              <w:snapToGrid w:val="0"/>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4</w:t>
            </w:r>
          </w:p>
        </w:tc>
        <w:tc>
          <w:tcPr>
            <w:tcW w:w="884"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遥感实训室</w:t>
            </w:r>
          </w:p>
        </w:tc>
        <w:tc>
          <w:tcPr>
            <w:tcW w:w="1483" w:type="pct"/>
            <w:vAlign w:val="center"/>
          </w:tcPr>
          <w:p>
            <w:pPr>
              <w:snapToGrid w:val="0"/>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地籍测量、遥感技术、数字测图</w:t>
            </w:r>
          </w:p>
        </w:tc>
        <w:tc>
          <w:tcPr>
            <w:tcW w:w="2137" w:type="pct"/>
            <w:vAlign w:val="center"/>
          </w:tcPr>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全站仪（</w:t>
            </w:r>
            <w:r>
              <w:rPr>
                <w:rFonts w:ascii="宋体" w:hAnsi="宋体" w:eastAsia="宋体" w:cs="Arial Unicode MS"/>
                <w:spacing w:val="3"/>
                <w:w w:val="103"/>
                <w:kern w:val="0"/>
                <w:sz w:val="21"/>
                <w:szCs w:val="21"/>
              </w:rPr>
              <w:t>NTS-382R10L)</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数字求积仪（</w:t>
            </w:r>
            <w:r>
              <w:rPr>
                <w:rFonts w:ascii="宋体" w:hAnsi="宋体" w:eastAsia="宋体" w:cs="Arial Unicode MS"/>
                <w:spacing w:val="3"/>
                <w:w w:val="103"/>
                <w:kern w:val="0"/>
                <w:sz w:val="21"/>
                <w:szCs w:val="21"/>
              </w:rPr>
              <w:t>QCJ-2000</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数字化仪（</w:t>
            </w:r>
            <w:r>
              <w:rPr>
                <w:rFonts w:ascii="宋体" w:hAnsi="宋体" w:eastAsia="宋体" w:cs="Arial Unicode MS"/>
                <w:spacing w:val="3"/>
                <w:w w:val="103"/>
                <w:kern w:val="0"/>
                <w:sz w:val="21"/>
                <w:szCs w:val="21"/>
              </w:rPr>
              <w:t>Hipo4460C</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计算机戴尔</w:t>
            </w:r>
            <w:r>
              <w:rPr>
                <w:rFonts w:ascii="宋体" w:hAnsi="宋体" w:eastAsia="宋体" w:cs="Arial Unicode MS"/>
                <w:spacing w:val="3"/>
                <w:w w:val="103"/>
                <w:kern w:val="0"/>
                <w:sz w:val="21"/>
                <w:szCs w:val="21"/>
              </w:rPr>
              <w:t>OptioPlex780MT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计算机戴尔</w:t>
            </w:r>
            <w:r>
              <w:rPr>
                <w:rFonts w:ascii="宋体" w:hAnsi="宋体" w:eastAsia="宋体" w:cs="Arial Unicode MS"/>
                <w:spacing w:val="3"/>
                <w:w w:val="103"/>
                <w:kern w:val="0"/>
                <w:sz w:val="21"/>
                <w:szCs w:val="21"/>
              </w:rPr>
              <w:t>OptioPlex980MT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投影仪</w:t>
            </w:r>
            <w:r>
              <w:rPr>
                <w:rFonts w:ascii="宋体" w:hAnsi="宋体" w:eastAsia="宋体" w:cs="Arial Unicode MS"/>
                <w:spacing w:val="3"/>
                <w:w w:val="103"/>
                <w:kern w:val="0"/>
                <w:sz w:val="21"/>
                <w:szCs w:val="21"/>
              </w:rPr>
              <w:t>Sony-VPL-CX238</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立体显像设备（英伟达立体眼镜，明基显示器）</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手持北斗智能终端（</w:t>
            </w:r>
            <w:r>
              <w:rPr>
                <w:rFonts w:ascii="宋体" w:hAnsi="宋体" w:eastAsia="宋体" w:cs="Arial Unicode MS"/>
                <w:spacing w:val="3"/>
                <w:w w:val="103"/>
                <w:kern w:val="0"/>
                <w:sz w:val="21"/>
                <w:szCs w:val="21"/>
              </w:rPr>
              <w:t>UG905</w:t>
            </w:r>
            <w:r>
              <w:rPr>
                <w:rFonts w:hint="eastAsia" w:ascii="宋体" w:hAnsi="宋体" w:eastAsia="宋体" w:cs="Arial Unicode MS"/>
                <w:spacing w:val="3"/>
                <w:w w:val="103"/>
                <w:kern w:val="0"/>
                <w:sz w:val="21"/>
                <w:szCs w:val="21"/>
              </w:rPr>
              <w:t>高配版）</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高精度测量系统（电台套件</w:t>
            </w:r>
            <w:r>
              <w:rPr>
                <w:rFonts w:ascii="宋体" w:hAnsi="宋体" w:eastAsia="宋体" w:cs="Arial Unicode MS"/>
                <w:spacing w:val="3"/>
                <w:w w:val="103"/>
                <w:kern w:val="0"/>
                <w:sz w:val="21"/>
                <w:szCs w:val="21"/>
              </w:rPr>
              <w:t>SDL</w:t>
            </w:r>
            <w:r>
              <w:rPr>
                <w:rFonts w:hint="eastAsia" w:ascii="宋体" w:hAnsi="宋体" w:eastAsia="宋体" w:cs="Arial Unicode MS"/>
                <w:spacing w:val="3"/>
                <w:w w:val="103"/>
                <w:kern w:val="0"/>
                <w:sz w:val="21"/>
                <w:szCs w:val="21"/>
              </w:rPr>
              <w:t>）</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固定翼无人机系统（中海达</w:t>
            </w:r>
            <w:r>
              <w:rPr>
                <w:rFonts w:ascii="宋体" w:hAnsi="宋体" w:eastAsia="宋体" w:cs="Arial Unicode MS"/>
                <w:spacing w:val="3"/>
                <w:w w:val="103"/>
                <w:kern w:val="0"/>
                <w:sz w:val="21"/>
                <w:szCs w:val="21"/>
              </w:rPr>
              <w:t>iFlyV5R)</w:t>
            </w:r>
          </w:p>
          <w:p>
            <w:pPr>
              <w:spacing w:line="300" w:lineRule="exact"/>
              <w:jc w:val="left"/>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模拟飞控系统（中海达无人机仿真训练系统</w:t>
            </w:r>
            <w:r>
              <w:rPr>
                <w:rFonts w:ascii="宋体" w:hAnsi="宋体" w:eastAsia="宋体" w:cs="Arial Unicode MS"/>
                <w:spacing w:val="3"/>
                <w:w w:val="103"/>
                <w:kern w:val="0"/>
                <w:sz w:val="21"/>
                <w:szCs w:val="21"/>
              </w:rPr>
              <w:t>V1.0</w:t>
            </w:r>
            <w:r>
              <w:rPr>
                <w:rFonts w:hint="eastAsia" w:ascii="宋体" w:hAnsi="宋体" w:eastAsia="宋体" w:cs="Arial Unicode MS"/>
                <w:spacing w:val="3"/>
                <w:w w:val="103"/>
                <w:kern w:val="0"/>
                <w:sz w:val="21"/>
                <w:szCs w:val="21"/>
              </w:rPr>
              <w:t>）</w:t>
            </w:r>
          </w:p>
        </w:tc>
      </w:tr>
    </w:tbl>
    <w:p>
      <w:pPr>
        <w:overflowPunct w:val="0"/>
        <w:adjustRightInd w:val="0"/>
        <w:spacing w:line="580" w:lineRule="exact"/>
        <w:ind w:firstLine="632" w:firstLineChars="200"/>
        <w:outlineLvl w:val="0"/>
        <w:rPr>
          <w:szCs w:val="32"/>
        </w:rPr>
      </w:pPr>
      <w:r>
        <w:rPr>
          <w:szCs w:val="32"/>
        </w:rPr>
        <w:t>2.</w:t>
      </w:r>
      <w:r>
        <w:rPr>
          <w:rFonts w:hint="eastAsia"/>
          <w:szCs w:val="32"/>
        </w:rPr>
        <w:t>校外实训基地</w:t>
      </w:r>
    </w:p>
    <w:p>
      <w:pPr>
        <w:overflowPunct w:val="0"/>
        <w:adjustRightInd w:val="0"/>
        <w:spacing w:line="580" w:lineRule="exact"/>
        <w:ind w:firstLine="632" w:firstLineChars="200"/>
        <w:outlineLvl w:val="0"/>
        <w:rPr>
          <w:szCs w:val="32"/>
        </w:rPr>
      </w:pPr>
      <w:r>
        <w:rPr>
          <w:rFonts w:hint="eastAsia"/>
          <w:szCs w:val="32"/>
        </w:rPr>
        <w:t>通过顶岗实践，使学生普遍达到岗位认知、实际操作及特例处理等能力标准，为随后的就业奠定基础，做足准备。已建立长期实训基地：</w:t>
      </w:r>
      <w:r>
        <w:rPr>
          <w:rFonts w:hint="eastAsia" w:ascii="宋体" w:hAnsi="宋体"/>
          <w:szCs w:val="21"/>
        </w:rPr>
        <w:t>天津市国土资源测绘和房屋测量中心、天津市开垦征地事务中心、天津市西青区房地产管理局、天津市滨海新区大港房地产交易所、天津市东丽区地籍管理中心、天津天元房地产土地评估有限公司</w:t>
      </w:r>
      <w:r>
        <w:rPr>
          <w:rFonts w:hint="eastAsia"/>
          <w:szCs w:val="32"/>
        </w:rPr>
        <w:t>。</w:t>
      </w:r>
    </w:p>
    <w:p>
      <w:pPr>
        <w:overflowPunct w:val="0"/>
        <w:adjustRightInd w:val="0"/>
        <w:spacing w:line="580" w:lineRule="exact"/>
        <w:ind w:firstLine="632" w:firstLineChars="200"/>
        <w:outlineLvl w:val="0"/>
        <w:rPr>
          <w:b/>
          <w:szCs w:val="32"/>
        </w:rPr>
      </w:pPr>
      <w:r>
        <w:rPr>
          <w:rFonts w:hint="eastAsia"/>
          <w:b/>
          <w:szCs w:val="32"/>
        </w:rPr>
        <w:t>（三）教学资源</w:t>
      </w:r>
    </w:p>
    <w:p>
      <w:pPr>
        <w:overflowPunct w:val="0"/>
        <w:adjustRightInd w:val="0"/>
        <w:spacing w:line="580" w:lineRule="exact"/>
        <w:ind w:firstLine="632" w:firstLineChars="200"/>
        <w:outlineLvl w:val="0"/>
        <w:rPr>
          <w:szCs w:val="32"/>
        </w:rPr>
      </w:pPr>
      <w:r>
        <w:rPr>
          <w:rFonts w:hint="eastAsia"/>
          <w:szCs w:val="32"/>
        </w:rPr>
        <w:t>教材及图书、数字化（网络）资料等学习资源作为体现教学内容和教学方法的知识载体，是进行教学的基本工具。应加强各种学习资源的建设，使教材及图书、数字化（网络）资料等学习资源与国际接轨。实现中英文资源并举，各种资源的建立应适应本校人才培养的整体教学计划和学情，内容适当，既要注意专业知识的内容，又要与后续专业课程相衔接难度适中，不仅要兼顾学生外语能力，还要注意专业知识的难度和针对性。</w:t>
      </w:r>
    </w:p>
    <w:p>
      <w:pPr>
        <w:overflowPunct w:val="0"/>
        <w:adjustRightInd w:val="0"/>
        <w:spacing w:line="580" w:lineRule="exact"/>
        <w:ind w:firstLine="436" w:firstLineChars="200"/>
        <w:outlineLvl w:val="0"/>
        <w:rPr>
          <w:rFonts w:hint="eastAsia" w:ascii="宋体" w:hAnsi="宋体" w:eastAsia="宋体" w:cs="Arial Unicode MS"/>
          <w:spacing w:val="3"/>
          <w:w w:val="103"/>
          <w:kern w:val="0"/>
          <w:sz w:val="21"/>
          <w:szCs w:val="21"/>
        </w:rPr>
      </w:pPr>
    </w:p>
    <w:p>
      <w:pPr>
        <w:spacing w:line="360" w:lineRule="auto"/>
        <w:ind w:firstLine="497" w:firstLineChars="228"/>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表</w:t>
      </w:r>
      <w:r>
        <w:rPr>
          <w:rFonts w:ascii="宋体" w:hAnsi="宋体" w:eastAsia="宋体" w:cs="Arial Unicode MS"/>
          <w:spacing w:val="3"/>
          <w:w w:val="103"/>
          <w:kern w:val="0"/>
          <w:sz w:val="21"/>
          <w:szCs w:val="21"/>
        </w:rPr>
        <w:t xml:space="preserve">7 </w:t>
      </w:r>
      <w:r>
        <w:rPr>
          <w:rFonts w:hint="eastAsia" w:ascii="宋体" w:hAnsi="宋体" w:eastAsia="宋体" w:cs="Arial Unicode MS"/>
          <w:spacing w:val="3"/>
          <w:w w:val="103"/>
          <w:kern w:val="0"/>
          <w:sz w:val="21"/>
          <w:szCs w:val="21"/>
        </w:rPr>
        <w:t>图书资料统计表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943"/>
        <w:gridCol w:w="1792"/>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序号</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图书分类</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数</w:t>
            </w:r>
            <w:r>
              <w:rPr>
                <w:rFonts w:ascii="宋体" w:hAnsi="宋体" w:eastAsia="宋体" w:cs="Arial Unicode MS"/>
                <w:spacing w:val="3"/>
                <w:w w:val="103"/>
                <w:kern w:val="0"/>
                <w:sz w:val="21"/>
                <w:szCs w:val="21"/>
              </w:rPr>
              <w:t xml:space="preserve">  </w:t>
            </w:r>
            <w:r>
              <w:rPr>
                <w:rFonts w:hint="eastAsia" w:ascii="宋体" w:hAnsi="宋体" w:eastAsia="宋体" w:cs="Arial Unicode MS"/>
                <w:spacing w:val="3"/>
                <w:w w:val="103"/>
                <w:kern w:val="0"/>
                <w:sz w:val="21"/>
                <w:szCs w:val="21"/>
              </w:rPr>
              <w:t>量</w:t>
            </w:r>
          </w:p>
        </w:tc>
        <w:tc>
          <w:tcPr>
            <w:tcW w:w="2417"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备</w:t>
            </w:r>
            <w:r>
              <w:rPr>
                <w:rFonts w:ascii="宋体" w:hAnsi="宋体" w:eastAsia="宋体" w:cs="Arial Unicode MS"/>
                <w:spacing w:val="3"/>
                <w:w w:val="103"/>
                <w:kern w:val="0"/>
                <w:sz w:val="21"/>
                <w:szCs w:val="21"/>
              </w:rPr>
              <w:t xml:space="preserve">  </w:t>
            </w:r>
            <w:r>
              <w:rPr>
                <w:rFonts w:hint="eastAsia" w:ascii="宋体" w:hAnsi="宋体" w:eastAsia="宋体" w:cs="Arial Unicode MS"/>
                <w:spacing w:val="3"/>
                <w:w w:val="103"/>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1</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专业书刊</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6000</w:t>
            </w:r>
            <w:r>
              <w:rPr>
                <w:rFonts w:hint="eastAsia" w:ascii="宋体" w:hAnsi="宋体" w:eastAsia="宋体" w:cs="Arial Unicode MS"/>
                <w:spacing w:val="3"/>
                <w:w w:val="103"/>
                <w:kern w:val="0"/>
                <w:sz w:val="21"/>
                <w:szCs w:val="21"/>
              </w:rPr>
              <w:t>册</w:t>
            </w:r>
          </w:p>
        </w:tc>
        <w:tc>
          <w:tcPr>
            <w:tcW w:w="2417"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书籍</w:t>
            </w:r>
            <w:r>
              <w:rPr>
                <w:rFonts w:ascii="宋体" w:hAnsi="宋体" w:eastAsia="宋体" w:cs="Arial Unicode MS"/>
                <w:spacing w:val="3"/>
                <w:w w:val="103"/>
                <w:kern w:val="0"/>
                <w:sz w:val="21"/>
                <w:szCs w:val="21"/>
              </w:rPr>
              <w:t>120</w:t>
            </w:r>
            <w:r>
              <w:rPr>
                <w:rFonts w:hint="eastAsia" w:ascii="宋体" w:hAnsi="宋体" w:eastAsia="宋体" w:cs="Arial Unicode MS"/>
                <w:spacing w:val="3"/>
                <w:w w:val="103"/>
                <w:kern w:val="0"/>
                <w:sz w:val="21"/>
                <w:szCs w:val="21"/>
              </w:rPr>
              <w:t>个版本，专业杂志期刊</w:t>
            </w:r>
            <w:r>
              <w:rPr>
                <w:rFonts w:ascii="宋体" w:hAnsi="宋体" w:eastAsia="宋体" w:cs="Arial Unicode MS"/>
                <w:spacing w:val="3"/>
                <w:w w:val="103"/>
                <w:kern w:val="0"/>
                <w:sz w:val="21"/>
                <w:szCs w:val="21"/>
              </w:rPr>
              <w:t>12</w:t>
            </w:r>
            <w:r>
              <w:rPr>
                <w:rFonts w:hint="eastAsia" w:ascii="宋体" w:hAnsi="宋体" w:eastAsia="宋体" w:cs="Arial Unicode MS"/>
                <w:spacing w:val="3"/>
                <w:w w:val="103"/>
                <w:kern w:val="0"/>
                <w:sz w:val="21"/>
                <w:szCs w:val="21"/>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2</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电子读物</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480</w:t>
            </w:r>
            <w:r>
              <w:rPr>
                <w:rFonts w:hint="eastAsia" w:ascii="宋体" w:hAnsi="宋体" w:eastAsia="宋体" w:cs="Arial Unicode MS"/>
                <w:spacing w:val="3"/>
                <w:w w:val="103"/>
                <w:kern w:val="0"/>
                <w:sz w:val="21"/>
                <w:szCs w:val="21"/>
              </w:rPr>
              <w:t>片</w:t>
            </w:r>
          </w:p>
        </w:tc>
        <w:tc>
          <w:tcPr>
            <w:tcW w:w="2417"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专业电子读物含文学、影视、艺术等（正与市图书馆接洽，将达</w:t>
            </w:r>
            <w:r>
              <w:rPr>
                <w:rFonts w:ascii="宋体" w:hAnsi="宋体" w:eastAsia="宋体" w:cs="Arial Unicode MS"/>
                <w:spacing w:val="3"/>
                <w:w w:val="103"/>
                <w:kern w:val="0"/>
                <w:sz w:val="21"/>
                <w:szCs w:val="21"/>
              </w:rPr>
              <w:t>8</w:t>
            </w:r>
            <w:r>
              <w:rPr>
                <w:rFonts w:hint="eastAsia" w:ascii="宋体" w:hAnsi="宋体" w:eastAsia="宋体" w:cs="Arial Unicode MS"/>
                <w:spacing w:val="3"/>
                <w:w w:val="103"/>
                <w:kern w:val="0"/>
                <w:sz w:val="21"/>
                <w:szCs w:val="21"/>
              </w:rPr>
              <w:t>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3</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法律法规</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400</w:t>
            </w:r>
            <w:r>
              <w:rPr>
                <w:rFonts w:hint="eastAsia" w:ascii="宋体" w:hAnsi="宋体" w:eastAsia="宋体" w:cs="Arial Unicode MS"/>
                <w:spacing w:val="3"/>
                <w:w w:val="103"/>
                <w:kern w:val="0"/>
                <w:sz w:val="21"/>
                <w:szCs w:val="21"/>
              </w:rPr>
              <w:t>册</w:t>
            </w:r>
          </w:p>
        </w:tc>
        <w:tc>
          <w:tcPr>
            <w:tcW w:w="2417"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含《合同法》《建筑法》《房地产法规》等相关法律法规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4</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规范规程</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600</w:t>
            </w:r>
            <w:r>
              <w:rPr>
                <w:rFonts w:hint="eastAsia" w:ascii="宋体" w:hAnsi="宋体" w:eastAsia="宋体" w:cs="Arial Unicode MS"/>
                <w:spacing w:val="3"/>
                <w:w w:val="103"/>
                <w:kern w:val="0"/>
                <w:sz w:val="21"/>
                <w:szCs w:val="21"/>
              </w:rPr>
              <w:t>册</w:t>
            </w:r>
          </w:p>
        </w:tc>
        <w:tc>
          <w:tcPr>
            <w:tcW w:w="2417"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建筑、制图、测绘等技术规程等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5</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教学文件</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25</w:t>
            </w:r>
            <w:r>
              <w:rPr>
                <w:rFonts w:hint="eastAsia" w:ascii="宋体" w:hAnsi="宋体" w:eastAsia="宋体" w:cs="Arial Unicode MS"/>
                <w:spacing w:val="3"/>
                <w:w w:val="103"/>
                <w:kern w:val="0"/>
                <w:sz w:val="21"/>
                <w:szCs w:val="21"/>
              </w:rPr>
              <w:t>套</w:t>
            </w:r>
          </w:p>
        </w:tc>
        <w:tc>
          <w:tcPr>
            <w:tcW w:w="2417"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教学文件、指导性文件、课程设计、毕业设计、各类实习任务书、计划大纲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6</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电化教学资料</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25</w:t>
            </w:r>
            <w:r>
              <w:rPr>
                <w:rFonts w:hint="eastAsia" w:ascii="宋体" w:hAnsi="宋体" w:eastAsia="宋体" w:cs="Arial Unicode MS"/>
                <w:spacing w:val="3"/>
                <w:w w:val="103"/>
                <w:kern w:val="0"/>
                <w:sz w:val="21"/>
                <w:szCs w:val="21"/>
              </w:rPr>
              <w:t>套，且每年更新率超过</w:t>
            </w:r>
            <w:r>
              <w:rPr>
                <w:rFonts w:ascii="宋体" w:hAnsi="宋体" w:eastAsia="宋体" w:cs="Arial Unicode MS"/>
                <w:spacing w:val="3"/>
                <w:w w:val="103"/>
                <w:kern w:val="0"/>
                <w:sz w:val="21"/>
                <w:szCs w:val="21"/>
              </w:rPr>
              <w:t>20%</w:t>
            </w:r>
          </w:p>
        </w:tc>
        <w:tc>
          <w:tcPr>
            <w:tcW w:w="2417"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含教学光盘、多媒体教学课件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7</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教学应用资料</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25</w:t>
            </w:r>
            <w:r>
              <w:rPr>
                <w:rFonts w:hint="eastAsia" w:ascii="宋体" w:hAnsi="宋体" w:eastAsia="宋体" w:cs="Arial Unicode MS"/>
                <w:spacing w:val="3"/>
                <w:w w:val="103"/>
                <w:kern w:val="0"/>
                <w:sz w:val="21"/>
                <w:szCs w:val="21"/>
              </w:rPr>
              <w:t>套，且每年更新率超过</w:t>
            </w:r>
            <w:r>
              <w:rPr>
                <w:rFonts w:ascii="宋体" w:hAnsi="宋体" w:eastAsia="宋体" w:cs="Arial Unicode MS"/>
                <w:spacing w:val="3"/>
                <w:w w:val="103"/>
                <w:kern w:val="0"/>
                <w:sz w:val="21"/>
                <w:szCs w:val="21"/>
              </w:rPr>
              <w:t>20%</w:t>
            </w:r>
          </w:p>
        </w:tc>
        <w:tc>
          <w:tcPr>
            <w:tcW w:w="2417"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含教学图纸、标准图纸资料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8</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土地评估经典案例分析等</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40</w:t>
            </w:r>
            <w:r>
              <w:rPr>
                <w:rFonts w:hint="eastAsia" w:ascii="宋体" w:hAnsi="宋体" w:eastAsia="宋体" w:cs="Arial Unicode MS"/>
                <w:spacing w:val="3"/>
                <w:w w:val="103"/>
                <w:kern w:val="0"/>
                <w:sz w:val="21"/>
                <w:szCs w:val="21"/>
              </w:rPr>
              <w:t>套</w:t>
            </w:r>
          </w:p>
        </w:tc>
        <w:tc>
          <w:tcPr>
            <w:tcW w:w="2417" w:type="pct"/>
            <w:vAlign w:val="center"/>
          </w:tcPr>
          <w:p>
            <w:pPr>
              <w:spacing w:line="360" w:lineRule="exact"/>
              <w:jc w:val="center"/>
              <w:rPr>
                <w:rFonts w:ascii="宋体" w:hAnsi="宋体" w:eastAsia="宋体" w:cs="Arial Unicode MS"/>
                <w:spacing w:val="3"/>
                <w:w w:val="10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9</w:t>
            </w:r>
          </w:p>
        </w:tc>
        <w:tc>
          <w:tcPr>
            <w:tcW w:w="1129" w:type="pct"/>
            <w:vAlign w:val="center"/>
          </w:tcPr>
          <w:p>
            <w:pPr>
              <w:spacing w:line="36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国内外交流资料</w:t>
            </w:r>
          </w:p>
        </w:tc>
        <w:tc>
          <w:tcPr>
            <w:tcW w:w="1041" w:type="pct"/>
            <w:vAlign w:val="center"/>
          </w:tcPr>
          <w:p>
            <w:pPr>
              <w:spacing w:line="36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400</w:t>
            </w:r>
            <w:r>
              <w:rPr>
                <w:rFonts w:hint="eastAsia" w:ascii="宋体" w:hAnsi="宋体" w:eastAsia="宋体" w:cs="Arial Unicode MS"/>
                <w:spacing w:val="3"/>
                <w:w w:val="103"/>
                <w:kern w:val="0"/>
                <w:sz w:val="21"/>
                <w:szCs w:val="21"/>
              </w:rPr>
              <w:t>册</w:t>
            </w:r>
          </w:p>
        </w:tc>
        <w:tc>
          <w:tcPr>
            <w:tcW w:w="2417" w:type="pct"/>
            <w:vAlign w:val="center"/>
          </w:tcPr>
          <w:p>
            <w:pPr>
              <w:spacing w:line="360" w:lineRule="exact"/>
              <w:jc w:val="center"/>
              <w:rPr>
                <w:rFonts w:ascii="宋体" w:hAnsi="宋体" w:eastAsia="宋体" w:cs="Arial Unicode MS"/>
                <w:spacing w:val="3"/>
                <w:w w:val="103"/>
                <w:kern w:val="0"/>
                <w:sz w:val="21"/>
                <w:szCs w:val="21"/>
              </w:rPr>
            </w:pPr>
          </w:p>
        </w:tc>
      </w:tr>
    </w:tbl>
    <w:p>
      <w:pPr>
        <w:jc w:val="center"/>
        <w:rPr>
          <w:rFonts w:hint="eastAsia"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表</w:t>
      </w:r>
      <w:r>
        <w:rPr>
          <w:rFonts w:ascii="宋体" w:hAnsi="宋体" w:eastAsia="宋体" w:cs="Arial Unicode MS"/>
          <w:spacing w:val="3"/>
          <w:w w:val="103"/>
          <w:kern w:val="0"/>
          <w:sz w:val="21"/>
          <w:szCs w:val="21"/>
        </w:rPr>
        <w:t xml:space="preserve">8  </w:t>
      </w:r>
      <w:r>
        <w:rPr>
          <w:rFonts w:hint="eastAsia" w:ascii="宋体" w:hAnsi="宋体" w:eastAsia="宋体" w:cs="Arial Unicode MS"/>
          <w:spacing w:val="3"/>
          <w:w w:val="103"/>
          <w:kern w:val="0"/>
          <w:sz w:val="21"/>
          <w:szCs w:val="21"/>
        </w:rPr>
        <w:t>教材情况一览表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633"/>
        <w:gridCol w:w="1559"/>
        <w:gridCol w:w="1250"/>
        <w:gridCol w:w="2256"/>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7" w:type="pc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序号</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课程名称</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教材名称</w:t>
            </w:r>
          </w:p>
        </w:tc>
        <w:tc>
          <w:tcPr>
            <w:tcW w:w="726"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作者</w:t>
            </w:r>
          </w:p>
        </w:tc>
        <w:tc>
          <w:tcPr>
            <w:tcW w:w="1310"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出版社</w:t>
            </w:r>
          </w:p>
        </w:tc>
        <w:tc>
          <w:tcPr>
            <w:tcW w:w="841" w:type="pc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版本</w:t>
            </w:r>
          </w:p>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7" w:type="pc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1</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心理健康教育</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大学生心理健康教育</w:t>
            </w:r>
          </w:p>
        </w:tc>
        <w:tc>
          <w:tcPr>
            <w:tcW w:w="726"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 xml:space="preserve">齐舒 </w:t>
            </w:r>
          </w:p>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李艳清</w:t>
            </w:r>
          </w:p>
        </w:tc>
        <w:tc>
          <w:tcPr>
            <w:tcW w:w="1310"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江苏凤凰教育出版社</w:t>
            </w:r>
          </w:p>
        </w:tc>
        <w:tc>
          <w:tcPr>
            <w:tcW w:w="841" w:type="pc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2017年8月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7" w:type="pct"/>
            <w:vMerge w:val="restar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2</w:t>
            </w:r>
          </w:p>
        </w:tc>
        <w:tc>
          <w:tcPr>
            <w:tcW w:w="948" w:type="pct"/>
            <w:vMerge w:val="restar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美育</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音乐鉴赏</w:t>
            </w:r>
          </w:p>
        </w:tc>
        <w:tc>
          <w:tcPr>
            <w:tcW w:w="726"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钟华、袁文迪、李萍</w:t>
            </w:r>
          </w:p>
        </w:tc>
        <w:tc>
          <w:tcPr>
            <w:tcW w:w="1310"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北京邮电大学出版社</w:t>
            </w:r>
          </w:p>
        </w:tc>
        <w:tc>
          <w:tcPr>
            <w:tcW w:w="841" w:type="pc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2014年2月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7" w:type="pct"/>
            <w:vMerge w:val="continue"/>
            <w:vAlign w:val="center"/>
          </w:tcPr>
          <w:p>
            <w:pPr>
              <w:spacing w:line="200" w:lineRule="exact"/>
              <w:jc w:val="center"/>
              <w:rPr>
                <w:rFonts w:ascii="宋体" w:hAnsi="宋体" w:eastAsia="宋体" w:cs="Arial Unicode MS"/>
                <w:spacing w:val="3"/>
                <w:w w:val="103"/>
                <w:kern w:val="0"/>
                <w:sz w:val="21"/>
                <w:szCs w:val="21"/>
              </w:rPr>
            </w:pPr>
          </w:p>
        </w:tc>
        <w:tc>
          <w:tcPr>
            <w:tcW w:w="948" w:type="pct"/>
            <w:vMerge w:val="continue"/>
            <w:vAlign w:val="center"/>
          </w:tcPr>
          <w:p>
            <w:pPr>
              <w:spacing w:line="400" w:lineRule="exact"/>
              <w:jc w:val="center"/>
              <w:rPr>
                <w:rFonts w:ascii="宋体" w:hAnsi="宋体" w:eastAsia="宋体" w:cs="Arial Unicode MS"/>
                <w:spacing w:val="3"/>
                <w:w w:val="103"/>
                <w:kern w:val="0"/>
                <w:sz w:val="21"/>
                <w:szCs w:val="21"/>
              </w:rPr>
            </w:pP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美术鉴赏</w:t>
            </w:r>
          </w:p>
        </w:tc>
        <w:tc>
          <w:tcPr>
            <w:tcW w:w="726"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徐珊、刘莹、廖先锋</w:t>
            </w:r>
          </w:p>
        </w:tc>
        <w:tc>
          <w:tcPr>
            <w:tcW w:w="1310"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西北工业大学出版社</w:t>
            </w:r>
          </w:p>
        </w:tc>
        <w:tc>
          <w:tcPr>
            <w:tcW w:w="841" w:type="pc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2020年3月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7" w:type="pc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3</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体育</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新编大学生心理健康教育</w:t>
            </w:r>
          </w:p>
        </w:tc>
        <w:tc>
          <w:tcPr>
            <w:tcW w:w="726"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陈昉</w:t>
            </w:r>
          </w:p>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王明娟</w:t>
            </w:r>
          </w:p>
        </w:tc>
        <w:tc>
          <w:tcPr>
            <w:tcW w:w="1310"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北京邮电大学出版社</w:t>
            </w:r>
          </w:p>
        </w:tc>
        <w:tc>
          <w:tcPr>
            <w:tcW w:w="841" w:type="pct"/>
            <w:vAlign w:val="center"/>
          </w:tcPr>
          <w:p>
            <w:pPr>
              <w:spacing w:line="2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2018年10月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4</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土地调查</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地籍管理</w:t>
            </w:r>
          </w:p>
        </w:tc>
        <w:tc>
          <w:tcPr>
            <w:tcW w:w="726"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王华春</w:t>
            </w:r>
          </w:p>
        </w:tc>
        <w:tc>
          <w:tcPr>
            <w:tcW w:w="1310"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北京师范大学出版社</w:t>
            </w:r>
          </w:p>
        </w:tc>
        <w:tc>
          <w:tcPr>
            <w:tcW w:w="841"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2</w:t>
            </w:r>
            <w:r>
              <w:rPr>
                <w:rFonts w:ascii="宋体" w:hAnsi="宋体" w:eastAsia="宋体" w:cs="Arial Unicode MS"/>
                <w:spacing w:val="3"/>
                <w:w w:val="103"/>
                <w:kern w:val="0"/>
                <w:sz w:val="21"/>
                <w:szCs w:val="21"/>
              </w:rPr>
              <w:t>017年</w:t>
            </w:r>
            <w:r>
              <w:rPr>
                <w:rFonts w:hint="eastAsia" w:ascii="宋体" w:hAnsi="宋体" w:eastAsia="宋体" w:cs="Arial Unicode MS"/>
                <w:spacing w:val="3"/>
                <w:w w:val="103"/>
                <w:kern w:val="0"/>
                <w:sz w:val="21"/>
                <w:szCs w:val="21"/>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5</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土地管理总论</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土地管理教程</w:t>
            </w:r>
          </w:p>
        </w:tc>
        <w:tc>
          <w:tcPr>
            <w:tcW w:w="726"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18"/>
                <w:szCs w:val="18"/>
              </w:rPr>
              <w:t xml:space="preserve">李江风等 </w:t>
            </w:r>
          </w:p>
        </w:tc>
        <w:tc>
          <w:tcPr>
            <w:tcW w:w="1310"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中国地质大学出版社</w:t>
            </w:r>
          </w:p>
        </w:tc>
        <w:tc>
          <w:tcPr>
            <w:tcW w:w="841"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2019年4月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7</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应用统计</w:t>
            </w:r>
          </w:p>
        </w:tc>
        <w:tc>
          <w:tcPr>
            <w:tcW w:w="905"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rPr>
            </w:pPr>
            <w:r>
              <w:rPr>
                <w:rFonts w:hint="eastAsia" w:ascii="宋体" w:hAnsi="宋体" w:eastAsia="宋体" w:cs="宋体"/>
                <w:i w:val="0"/>
                <w:iCs w:val="0"/>
                <w:color w:val="000000"/>
                <w:kern w:val="0"/>
                <w:sz w:val="22"/>
                <w:szCs w:val="22"/>
                <w:u w:val="none"/>
                <w:lang w:val="en-US" w:eastAsia="zh-CN" w:bidi="ar"/>
              </w:rPr>
              <w:t>基础统计</w:t>
            </w:r>
          </w:p>
        </w:tc>
        <w:tc>
          <w:tcPr>
            <w:tcW w:w="726" w:type="pct"/>
            <w:vAlign w:val="center"/>
          </w:tcPr>
          <w:p>
            <w:pPr>
              <w:keepNext w:val="0"/>
              <w:keepLines w:val="0"/>
              <w:widowControl/>
              <w:suppressLineNumbers w:val="0"/>
              <w:jc w:val="center"/>
              <w:textAlignment w:val="center"/>
              <w:rPr>
                <w:rFonts w:ascii="宋体" w:hAnsi="宋体" w:eastAsia="宋体" w:cs="Arial Unicode MS"/>
                <w:spacing w:val="3"/>
                <w:w w:val="103"/>
                <w:kern w:val="0"/>
                <w:sz w:val="18"/>
                <w:szCs w:val="18"/>
              </w:rPr>
            </w:pPr>
            <w:r>
              <w:rPr>
                <w:rFonts w:hint="eastAsia" w:ascii="宋体" w:hAnsi="宋体" w:eastAsia="宋体" w:cs="宋体"/>
                <w:i w:val="0"/>
                <w:iCs w:val="0"/>
                <w:color w:val="000000"/>
                <w:kern w:val="0"/>
                <w:sz w:val="22"/>
                <w:szCs w:val="22"/>
                <w:u w:val="none"/>
                <w:lang w:val="en-US" w:eastAsia="zh-CN" w:bidi="ar"/>
              </w:rPr>
              <w:t>梁前德</w:t>
            </w:r>
          </w:p>
        </w:tc>
        <w:tc>
          <w:tcPr>
            <w:tcW w:w="1310"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rPr>
            </w:pPr>
            <w:r>
              <w:rPr>
                <w:rFonts w:hint="eastAsia" w:ascii="宋体" w:hAnsi="宋体" w:eastAsia="宋体" w:cs="宋体"/>
                <w:i w:val="0"/>
                <w:iCs w:val="0"/>
                <w:color w:val="000000"/>
                <w:kern w:val="0"/>
                <w:sz w:val="22"/>
                <w:szCs w:val="22"/>
                <w:u w:val="none"/>
                <w:lang w:val="en-US" w:eastAsia="zh-CN" w:bidi="ar"/>
              </w:rPr>
              <w:t>高等教育出版社</w:t>
            </w:r>
          </w:p>
        </w:tc>
        <w:tc>
          <w:tcPr>
            <w:tcW w:w="841"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rPr>
            </w:pPr>
            <w:r>
              <w:rPr>
                <w:rFonts w:hint="eastAsia" w:ascii="宋体" w:hAnsi="宋体" w:eastAsia="宋体" w:cs="宋体"/>
                <w:i w:val="0"/>
                <w:iCs w:val="0"/>
                <w:color w:val="000000"/>
                <w:kern w:val="0"/>
                <w:sz w:val="22"/>
                <w:szCs w:val="22"/>
                <w:u w:val="none"/>
                <w:lang w:val="en-US" w:eastAsia="zh-CN"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8</w:t>
            </w:r>
          </w:p>
        </w:tc>
        <w:tc>
          <w:tcPr>
            <w:tcW w:w="948"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房地产法规</w:t>
            </w:r>
          </w:p>
        </w:tc>
        <w:tc>
          <w:tcPr>
            <w:tcW w:w="905" w:type="pct"/>
            <w:vAlign w:val="center"/>
          </w:tcPr>
          <w:p>
            <w:pPr>
              <w:spacing w:line="3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房地产法规</w:t>
            </w:r>
          </w:p>
        </w:tc>
        <w:tc>
          <w:tcPr>
            <w:tcW w:w="726"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邵志华</w:t>
            </w:r>
          </w:p>
        </w:tc>
        <w:tc>
          <w:tcPr>
            <w:tcW w:w="1310"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机械工业出版社</w:t>
            </w:r>
          </w:p>
        </w:tc>
        <w:tc>
          <w:tcPr>
            <w:tcW w:w="841"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2017年7月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9</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w:t>
            </w:r>
          </w:p>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价格评估</w:t>
            </w:r>
          </w:p>
        </w:tc>
        <w:tc>
          <w:tcPr>
            <w:tcW w:w="905" w:type="pct"/>
            <w:vAlign w:val="center"/>
          </w:tcPr>
          <w:p>
            <w:pPr>
              <w:spacing w:line="3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房地产估价</w:t>
            </w:r>
          </w:p>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理论与方法</w:t>
            </w:r>
          </w:p>
        </w:tc>
        <w:tc>
          <w:tcPr>
            <w:tcW w:w="726"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柴强</w:t>
            </w:r>
          </w:p>
        </w:tc>
        <w:tc>
          <w:tcPr>
            <w:tcW w:w="1310"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中国建筑工业出版社</w:t>
            </w:r>
          </w:p>
        </w:tc>
        <w:tc>
          <w:tcPr>
            <w:tcW w:w="841"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10</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w:t>
            </w:r>
          </w:p>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开发经营</w:t>
            </w:r>
          </w:p>
        </w:tc>
        <w:tc>
          <w:tcPr>
            <w:tcW w:w="905"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房地产开发经营与管理</w:t>
            </w:r>
          </w:p>
        </w:tc>
        <w:tc>
          <w:tcPr>
            <w:tcW w:w="726"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刘洪玉</w:t>
            </w:r>
          </w:p>
        </w:tc>
        <w:tc>
          <w:tcPr>
            <w:tcW w:w="1310"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中国建筑工业出版社</w:t>
            </w:r>
          </w:p>
        </w:tc>
        <w:tc>
          <w:tcPr>
            <w:tcW w:w="841"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11</w:t>
            </w:r>
          </w:p>
        </w:tc>
        <w:tc>
          <w:tcPr>
            <w:tcW w:w="948"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房地产代理</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房地产经纪</w:t>
            </w:r>
          </w:p>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操作实务</w:t>
            </w:r>
          </w:p>
        </w:tc>
        <w:tc>
          <w:tcPr>
            <w:tcW w:w="726" w:type="pct"/>
            <w:vAlign w:val="center"/>
          </w:tcPr>
          <w:p>
            <w:pPr>
              <w:spacing w:line="2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18"/>
                <w:szCs w:val="18"/>
              </w:rPr>
              <w:t>全国房地产估价师与经纪人学会</w:t>
            </w:r>
          </w:p>
        </w:tc>
        <w:tc>
          <w:tcPr>
            <w:tcW w:w="1310"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中国建筑工业出版社</w:t>
            </w:r>
          </w:p>
        </w:tc>
        <w:tc>
          <w:tcPr>
            <w:tcW w:w="841"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2</w:t>
            </w:r>
            <w:r>
              <w:rPr>
                <w:rFonts w:ascii="宋体" w:hAnsi="宋体" w:eastAsia="宋体" w:cs="Arial Unicode MS"/>
                <w:spacing w:val="3"/>
                <w:w w:val="103"/>
                <w:kern w:val="0"/>
                <w:sz w:val="21"/>
                <w:szCs w:val="21"/>
              </w:rPr>
              <w:t>020年</w:t>
            </w:r>
            <w:r>
              <w:rPr>
                <w:rFonts w:hint="eastAsia" w:ascii="宋体" w:hAnsi="宋体" w:eastAsia="宋体" w:cs="Arial Unicode MS"/>
                <w:spacing w:val="3"/>
                <w:w w:val="103"/>
                <w:kern w:val="0"/>
                <w:sz w:val="21"/>
                <w:szCs w:val="21"/>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12</w:t>
            </w:r>
          </w:p>
        </w:tc>
        <w:tc>
          <w:tcPr>
            <w:tcW w:w="948"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不动产登记</w:t>
            </w:r>
          </w:p>
        </w:tc>
        <w:tc>
          <w:tcPr>
            <w:tcW w:w="905" w:type="pct"/>
            <w:vAlign w:val="center"/>
          </w:tcPr>
          <w:p>
            <w:pPr>
              <w:spacing w:line="300" w:lineRule="exact"/>
              <w:jc w:val="center"/>
              <w:rPr>
                <w:rFonts w:hint="default"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lang w:val="en-US" w:eastAsia="zh-CN"/>
              </w:rPr>
              <w:t>房屋登记</w:t>
            </w:r>
          </w:p>
        </w:tc>
        <w:tc>
          <w:tcPr>
            <w:tcW w:w="726"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周志强</w:t>
            </w:r>
          </w:p>
        </w:tc>
        <w:tc>
          <w:tcPr>
            <w:tcW w:w="1310"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地质出版社</w:t>
            </w:r>
          </w:p>
        </w:tc>
        <w:tc>
          <w:tcPr>
            <w:tcW w:w="841"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ascii="宋体" w:hAnsi="宋体" w:eastAsia="宋体" w:cs="Arial Unicode MS"/>
                <w:spacing w:val="3"/>
                <w:w w:val="103"/>
                <w:kern w:val="0"/>
                <w:sz w:val="21"/>
                <w:szCs w:val="21"/>
              </w:rPr>
              <w:t>2018</w:t>
            </w:r>
            <w:r>
              <w:rPr>
                <w:rFonts w:hint="eastAsia" w:ascii="宋体" w:hAnsi="宋体" w:eastAsia="宋体" w:cs="Arial Unicode MS"/>
                <w:spacing w:val="3"/>
                <w:w w:val="103"/>
                <w:kern w:val="0"/>
                <w:sz w:val="21"/>
                <w:szCs w:val="21"/>
              </w:rPr>
              <w:t>年</w:t>
            </w:r>
            <w:r>
              <w:rPr>
                <w:rFonts w:hint="eastAsia" w:ascii="宋体" w:hAnsi="宋体" w:eastAsia="宋体" w:cs="Arial Unicode MS"/>
                <w:spacing w:val="3"/>
                <w:w w:val="103"/>
                <w:kern w:val="0"/>
                <w:sz w:val="21"/>
                <w:szCs w:val="21"/>
                <w:lang w:val="en-US" w:eastAsia="zh-CN"/>
              </w:rPr>
              <w:t>1</w:t>
            </w:r>
            <w:r>
              <w:rPr>
                <w:rFonts w:hint="eastAsia" w:ascii="宋体" w:hAnsi="宋体" w:eastAsia="宋体" w:cs="Arial Unicode MS"/>
                <w:spacing w:val="3"/>
                <w:w w:val="103"/>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13</w:t>
            </w:r>
          </w:p>
        </w:tc>
        <w:tc>
          <w:tcPr>
            <w:tcW w:w="948"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不动产产权</w:t>
            </w:r>
          </w:p>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产籍管理</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不动产</w:t>
            </w:r>
          </w:p>
          <w:p>
            <w:pPr>
              <w:spacing w:line="400" w:lineRule="exact"/>
              <w:jc w:val="center"/>
              <w:rPr>
                <w:rFonts w:hint="default"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产权管理</w:t>
            </w:r>
          </w:p>
        </w:tc>
        <w:tc>
          <w:tcPr>
            <w:tcW w:w="726"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周志强</w:t>
            </w:r>
          </w:p>
        </w:tc>
        <w:tc>
          <w:tcPr>
            <w:tcW w:w="1310"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地质出版社</w:t>
            </w:r>
          </w:p>
        </w:tc>
        <w:tc>
          <w:tcPr>
            <w:tcW w:w="841"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2017年10月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14</w:t>
            </w:r>
          </w:p>
        </w:tc>
        <w:tc>
          <w:tcPr>
            <w:tcW w:w="948"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遥感技术</w:t>
            </w:r>
          </w:p>
        </w:tc>
        <w:tc>
          <w:tcPr>
            <w:tcW w:w="905" w:type="pct"/>
            <w:vAlign w:val="center"/>
          </w:tcPr>
          <w:p>
            <w:pPr>
              <w:keepNext w:val="0"/>
              <w:keepLines w:val="0"/>
              <w:widowControl/>
              <w:suppressLineNumbers w:val="0"/>
              <w:jc w:val="center"/>
              <w:textAlignment w:val="center"/>
              <w:rPr>
                <w:rFonts w:hint="default" w:ascii="宋体" w:hAnsi="宋体" w:eastAsia="宋体" w:cs="Arial Unicode MS"/>
                <w:spacing w:val="3"/>
                <w:w w:val="103"/>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遥感技术应用</w:t>
            </w:r>
          </w:p>
        </w:tc>
        <w:tc>
          <w:tcPr>
            <w:tcW w:w="726"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张安定</w:t>
            </w:r>
          </w:p>
        </w:tc>
        <w:tc>
          <w:tcPr>
            <w:tcW w:w="1310"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科学出版社</w:t>
            </w:r>
          </w:p>
        </w:tc>
        <w:tc>
          <w:tcPr>
            <w:tcW w:w="84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ascii="宋体" w:hAnsi="宋体" w:eastAsia="宋体" w:cs="Arial Unicode MS"/>
                <w:spacing w:val="3"/>
                <w:w w:val="103"/>
                <w:kern w:val="0"/>
                <w:sz w:val="21"/>
                <w:szCs w:val="21"/>
              </w:rPr>
              <w:t>15</w:t>
            </w:r>
          </w:p>
        </w:tc>
        <w:tc>
          <w:tcPr>
            <w:tcW w:w="948"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房地产经济学</w:t>
            </w:r>
          </w:p>
        </w:tc>
        <w:tc>
          <w:tcPr>
            <w:tcW w:w="905"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房地产经济学</w:t>
            </w:r>
          </w:p>
        </w:tc>
        <w:tc>
          <w:tcPr>
            <w:tcW w:w="726"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张洪力</w:t>
            </w:r>
          </w:p>
        </w:tc>
        <w:tc>
          <w:tcPr>
            <w:tcW w:w="1310" w:type="pct"/>
            <w:vAlign w:val="center"/>
          </w:tcPr>
          <w:p>
            <w:pPr>
              <w:keepNext w:val="0"/>
              <w:keepLines w:val="0"/>
              <w:widowControl/>
              <w:suppressLineNumbers w:val="0"/>
              <w:jc w:val="center"/>
              <w:textAlignment w:val="center"/>
              <w:rPr>
                <w:rFonts w:ascii="宋体" w:hAnsi="宋体" w:eastAsia="宋体" w:cs="Arial Unicode MS"/>
                <w:spacing w:val="3"/>
                <w:w w:val="103"/>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机械工业出版社</w:t>
            </w:r>
          </w:p>
        </w:tc>
        <w:tc>
          <w:tcPr>
            <w:tcW w:w="84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2020年4月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7"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16</w:t>
            </w:r>
          </w:p>
        </w:tc>
        <w:tc>
          <w:tcPr>
            <w:tcW w:w="948"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应用文写作</w:t>
            </w:r>
          </w:p>
        </w:tc>
        <w:tc>
          <w:tcPr>
            <w:tcW w:w="905" w:type="pct"/>
            <w:vAlign w:val="center"/>
          </w:tcPr>
          <w:p>
            <w:pPr>
              <w:spacing w:line="400" w:lineRule="exact"/>
              <w:jc w:val="center"/>
              <w:rPr>
                <w:rFonts w:ascii="宋体" w:hAnsi="宋体" w:eastAsia="宋体" w:cs="Arial Unicode MS"/>
                <w:spacing w:val="3"/>
                <w:w w:val="103"/>
                <w:kern w:val="0"/>
                <w:sz w:val="21"/>
                <w:szCs w:val="21"/>
              </w:rPr>
            </w:pPr>
            <w:r>
              <w:rPr>
                <w:rFonts w:hint="eastAsia" w:ascii="宋体" w:hAnsi="宋体" w:eastAsia="宋体" w:cs="Arial Unicode MS"/>
                <w:spacing w:val="3"/>
                <w:w w:val="103"/>
                <w:kern w:val="0"/>
                <w:sz w:val="21"/>
                <w:szCs w:val="21"/>
              </w:rPr>
              <w:t>现代应用文书</w:t>
            </w:r>
          </w:p>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写作</w:t>
            </w:r>
          </w:p>
        </w:tc>
        <w:tc>
          <w:tcPr>
            <w:tcW w:w="726"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杨文丰</w:t>
            </w:r>
          </w:p>
        </w:tc>
        <w:tc>
          <w:tcPr>
            <w:tcW w:w="1310" w:type="pct"/>
            <w:vAlign w:val="center"/>
          </w:tcPr>
          <w:p>
            <w:pPr>
              <w:spacing w:line="400" w:lineRule="exact"/>
              <w:jc w:val="center"/>
              <w:rPr>
                <w:rFonts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中国人民大学出版社</w:t>
            </w:r>
          </w:p>
        </w:tc>
        <w:tc>
          <w:tcPr>
            <w:tcW w:w="841" w:type="pct"/>
            <w:vAlign w:val="center"/>
          </w:tcPr>
          <w:p>
            <w:pPr>
              <w:spacing w:line="400" w:lineRule="exact"/>
              <w:jc w:val="center"/>
              <w:rPr>
                <w:rFonts w:hint="eastAsia" w:ascii="宋体" w:hAnsi="宋体" w:eastAsia="宋体" w:cs="Arial Unicode MS"/>
                <w:spacing w:val="3"/>
                <w:w w:val="103"/>
                <w:kern w:val="0"/>
                <w:sz w:val="21"/>
                <w:szCs w:val="21"/>
                <w:lang w:val="en-US" w:eastAsia="zh-CN" w:bidi="ar-SA"/>
              </w:rPr>
            </w:pPr>
            <w:r>
              <w:rPr>
                <w:rFonts w:hint="eastAsia" w:ascii="宋体" w:hAnsi="宋体" w:eastAsia="宋体" w:cs="Arial Unicode MS"/>
                <w:spacing w:val="3"/>
                <w:w w:val="103"/>
                <w:kern w:val="0"/>
                <w:sz w:val="21"/>
                <w:szCs w:val="21"/>
              </w:rPr>
              <w:t>2017年3月</w:t>
            </w:r>
          </w:p>
        </w:tc>
      </w:tr>
    </w:tbl>
    <w:p>
      <w:pPr>
        <w:overflowPunct w:val="0"/>
        <w:adjustRightInd w:val="0"/>
        <w:spacing w:line="580" w:lineRule="exact"/>
        <w:ind w:firstLine="632" w:firstLineChars="200"/>
        <w:outlineLvl w:val="0"/>
        <w:rPr>
          <w:b/>
          <w:szCs w:val="32"/>
        </w:rPr>
      </w:pPr>
      <w:r>
        <w:rPr>
          <w:rFonts w:hint="eastAsia"/>
          <w:b/>
          <w:szCs w:val="32"/>
        </w:rPr>
        <w:t>（四）教学方法</w:t>
      </w:r>
    </w:p>
    <w:p>
      <w:pPr>
        <w:overflowPunct w:val="0"/>
        <w:adjustRightInd w:val="0"/>
        <w:spacing w:line="580" w:lineRule="exact"/>
        <w:ind w:firstLine="632" w:firstLineChars="200"/>
        <w:outlineLvl w:val="0"/>
        <w:rPr>
          <w:szCs w:val="32"/>
        </w:rPr>
      </w:pPr>
      <w:r>
        <w:rPr>
          <w:rFonts w:hint="eastAsia"/>
          <w:szCs w:val="32"/>
        </w:rPr>
        <w:t>根据本专业的性质与特点，教学方法尽量采用启发式、讨论式、仿真式、演示式等方法教学，要重视学生在教学中的主体地位、充分调动学生学习积极性、主动性和创造性，让学生积极参与到案例分析和讨论当中来，注重培养学生采灵活运用基础理论知识的能力、分析问题和解决问题能力。</w:t>
      </w:r>
    </w:p>
    <w:p>
      <w:pPr>
        <w:overflowPunct w:val="0"/>
        <w:adjustRightInd w:val="0"/>
        <w:spacing w:line="580" w:lineRule="exact"/>
        <w:ind w:firstLine="632" w:firstLineChars="200"/>
        <w:outlineLvl w:val="0"/>
        <w:rPr>
          <w:szCs w:val="32"/>
        </w:rPr>
      </w:pPr>
      <w:r>
        <w:rPr>
          <w:rFonts w:hint="eastAsia"/>
          <w:szCs w:val="32"/>
        </w:rPr>
        <w:t>根据本专业的性质与特点，专业教师在组织教学中可采用讲授方式授课，对可操作的授课内容应将讲授和实训结合进行；也可组织实地或现场参观等方式组织教学，增加学生的直观感受。</w:t>
      </w:r>
    </w:p>
    <w:p>
      <w:pPr>
        <w:overflowPunct w:val="0"/>
        <w:adjustRightInd w:val="0"/>
        <w:spacing w:line="580" w:lineRule="exact"/>
        <w:ind w:firstLine="632" w:firstLineChars="200"/>
        <w:outlineLvl w:val="0"/>
        <w:rPr>
          <w:b/>
          <w:szCs w:val="32"/>
        </w:rPr>
      </w:pPr>
      <w:r>
        <w:rPr>
          <w:rFonts w:hint="eastAsia"/>
          <w:b/>
          <w:szCs w:val="32"/>
        </w:rPr>
        <w:t>（五）学习评价</w:t>
      </w:r>
    </w:p>
    <w:p>
      <w:pPr>
        <w:overflowPunct w:val="0"/>
        <w:adjustRightInd w:val="0"/>
        <w:spacing w:line="580" w:lineRule="exact"/>
        <w:ind w:firstLine="632" w:firstLineChars="200"/>
        <w:outlineLvl w:val="0"/>
        <w:rPr>
          <w:szCs w:val="32"/>
        </w:rPr>
      </w:pPr>
      <w:r>
        <w:rPr>
          <w:rFonts w:hint="eastAsia"/>
          <w:szCs w:val="32"/>
        </w:rPr>
        <w:t>结合具体课程的性质的不同，采用考试、考查等方式进行考核。</w:t>
      </w:r>
    </w:p>
    <w:p>
      <w:pPr>
        <w:overflowPunct w:val="0"/>
        <w:adjustRightInd w:val="0"/>
        <w:spacing w:line="580" w:lineRule="exact"/>
        <w:ind w:firstLine="632" w:firstLineChars="200"/>
        <w:outlineLvl w:val="0"/>
        <w:rPr>
          <w:b/>
          <w:szCs w:val="32"/>
        </w:rPr>
      </w:pPr>
      <w:r>
        <w:rPr>
          <w:rFonts w:hint="eastAsia"/>
          <w:b/>
          <w:szCs w:val="32"/>
        </w:rPr>
        <w:t>（六）质量管理</w:t>
      </w:r>
    </w:p>
    <w:p>
      <w:pPr>
        <w:overflowPunct w:val="0"/>
        <w:adjustRightInd w:val="0"/>
        <w:spacing w:line="580" w:lineRule="exact"/>
        <w:ind w:firstLine="632" w:firstLineChars="200"/>
        <w:outlineLvl w:val="0"/>
        <w:rPr>
          <w:szCs w:val="32"/>
        </w:rPr>
      </w:pPr>
      <w:r>
        <w:rPr>
          <w:szCs w:val="32"/>
        </w:rPr>
        <w:t>1.</w:t>
      </w:r>
      <w:r>
        <w:rPr>
          <w:rFonts w:hint="eastAsia"/>
          <w:szCs w:val="32"/>
        </w:rPr>
        <w:t>学校和二级院系应建立专业建设和教学质量诊断与改进机制，健全专业教学质量监控管理制度，完善课堂教学、教学评价、实习实训、毕业论文以及专业调研、人才培养方案更新、资源建设等方面质量标准建设，通过教学实施、过程监控、质量评价和持续改进，达成人才培养规格。</w:t>
      </w:r>
    </w:p>
    <w:p>
      <w:pPr>
        <w:overflowPunct w:val="0"/>
        <w:adjustRightInd w:val="0"/>
        <w:spacing w:line="580" w:lineRule="exact"/>
        <w:ind w:firstLine="632" w:firstLineChars="200"/>
        <w:outlineLvl w:val="0"/>
        <w:rPr>
          <w:szCs w:val="32"/>
        </w:rPr>
      </w:pPr>
      <w:r>
        <w:rPr>
          <w:szCs w:val="32"/>
        </w:rPr>
        <w:t>2.</w:t>
      </w:r>
      <w:r>
        <w:rPr>
          <w:rFonts w:hint="eastAsia"/>
          <w:szCs w:val="32"/>
        </w:rPr>
        <w:t>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spacing w:line="580" w:lineRule="exact"/>
        <w:ind w:firstLine="632" w:firstLineChars="200"/>
        <w:outlineLvl w:val="0"/>
        <w:rPr>
          <w:szCs w:val="32"/>
        </w:rPr>
      </w:pPr>
      <w:r>
        <w:rPr>
          <w:szCs w:val="32"/>
        </w:rPr>
        <w:t>3.</w:t>
      </w:r>
      <w:r>
        <w:rPr>
          <w:rFonts w:hint="eastAsia"/>
          <w:szCs w:val="32"/>
        </w:rPr>
        <w:t>学校应建立毕业生跟踪反馈机制及社会评价机制，并对生源情况、在校生学业水平、毕业生就业情况等进行分析，定期评价人才培养质量和培养目标达成情况。</w:t>
      </w:r>
    </w:p>
    <w:p>
      <w:pPr>
        <w:overflowPunct w:val="0"/>
        <w:adjustRightInd w:val="0"/>
        <w:spacing w:line="580" w:lineRule="exact"/>
        <w:ind w:firstLine="632" w:firstLineChars="200"/>
        <w:outlineLvl w:val="0"/>
        <w:rPr>
          <w:szCs w:val="32"/>
        </w:rPr>
      </w:pPr>
      <w:r>
        <w:rPr>
          <w:szCs w:val="32"/>
        </w:rPr>
        <w:t>4.</w:t>
      </w:r>
      <w:r>
        <w:rPr>
          <w:rFonts w:hint="eastAsia"/>
          <w:szCs w:val="32"/>
        </w:rPr>
        <w:t>专业教研组织应充分利用评价分析结果有效改进专业教学，持续提高人才培养质量。</w:t>
      </w:r>
    </w:p>
    <w:p>
      <w:pPr>
        <w:tabs>
          <w:tab w:val="left" w:pos="3160"/>
        </w:tabs>
        <w:overflowPunct w:val="0"/>
        <w:adjustRightInd w:val="0"/>
        <w:spacing w:line="580" w:lineRule="exact"/>
        <w:ind w:firstLine="632" w:firstLineChars="200"/>
        <w:outlineLvl w:val="0"/>
        <w:rPr>
          <w:rFonts w:ascii="黑体" w:eastAsia="黑体"/>
          <w:szCs w:val="32"/>
        </w:rPr>
      </w:pPr>
      <w:r>
        <w:rPr>
          <w:rFonts w:hint="eastAsia" w:ascii="黑体" w:eastAsia="黑体"/>
          <w:szCs w:val="32"/>
        </w:rPr>
        <w:t>九、毕业要求</w:t>
      </w:r>
      <w:r>
        <w:rPr>
          <w:rFonts w:ascii="黑体" w:eastAsia="黑体"/>
          <w:szCs w:val="32"/>
        </w:rPr>
        <w:tab/>
      </w:r>
    </w:p>
    <w:p>
      <w:pPr>
        <w:overflowPunct w:val="0"/>
        <w:adjustRightInd w:val="0"/>
        <w:spacing w:line="580" w:lineRule="exact"/>
        <w:ind w:firstLine="632" w:firstLineChars="200"/>
        <w:rPr>
          <w:szCs w:val="32"/>
        </w:rPr>
      </w:pPr>
      <w:r>
        <w:rPr>
          <w:rFonts w:hint="eastAsia"/>
          <w:szCs w:val="32"/>
        </w:rPr>
        <w:t>学生通过规定年限的学习，须修满专业人才培养方案所规定的学时学分，完成规定的教学活动。</w:t>
      </w:r>
    </w:p>
    <w:p>
      <w:pPr>
        <w:overflowPunct w:val="0"/>
        <w:adjustRightInd w:val="0"/>
        <w:spacing w:line="580" w:lineRule="exact"/>
        <w:ind w:firstLine="632" w:firstLineChars="200"/>
        <w:outlineLvl w:val="0"/>
        <w:rPr>
          <w:rFonts w:ascii="黑体" w:eastAsia="黑体"/>
          <w:szCs w:val="32"/>
        </w:rPr>
      </w:pPr>
      <w:r>
        <w:rPr>
          <w:rFonts w:hint="eastAsia" w:ascii="黑体" w:eastAsia="黑体"/>
          <w:szCs w:val="32"/>
        </w:rPr>
        <w:t>十、附录</w:t>
      </w:r>
    </w:p>
    <w:p>
      <w:pPr>
        <w:overflowPunct w:val="0"/>
        <w:adjustRightInd w:val="0"/>
        <w:spacing w:line="580" w:lineRule="exact"/>
        <w:ind w:firstLine="632" w:firstLineChars="200"/>
        <w:rPr>
          <w:szCs w:val="32"/>
        </w:rPr>
      </w:pPr>
      <w:r>
        <w:rPr>
          <w:rFonts w:hint="eastAsia"/>
          <w:szCs w:val="32"/>
        </w:rPr>
        <w:t>包括教学进程安排表等。</w:t>
      </w:r>
    </w:p>
    <w:p>
      <w:pPr>
        <w:spacing w:line="580" w:lineRule="exact"/>
        <w:rPr>
          <w:szCs w:val="32"/>
        </w:rPr>
      </w:pPr>
    </w:p>
    <w:p>
      <w:pPr>
        <w:spacing w:line="580" w:lineRule="exact"/>
        <w:jc w:val="center"/>
        <w:rPr>
          <w:szCs w:val="32"/>
        </w:rPr>
      </w:pPr>
    </w:p>
    <w:sectPr>
      <w:footerReference r:id="rId6" w:type="first"/>
      <w:headerReference r:id="rId3" w:type="default"/>
      <w:footerReference r:id="rId4" w:type="default"/>
      <w:footerReference r:id="rId5" w:type="even"/>
      <w:pgSz w:w="11906" w:h="16838"/>
      <w:pgMar w:top="1418" w:right="1758" w:bottom="1418" w:left="1758" w:header="851" w:footer="851" w:gutter="0"/>
      <w:pgNumType w:fmt="numberInDash" w:start="1"/>
      <w:cols w:space="720" w:num="1"/>
      <w:docGrid w:type="linesAndChars" w:linePitch="63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18 -</w:t>
    </w:r>
    <w:r>
      <w:rPr>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6 -</w:t>
    </w:r>
    <w:r>
      <w:rPr>
        <w:sz w:val="24"/>
        <w:szCs w:val="24"/>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- 1 -</w:t>
    </w:r>
    <w:r>
      <w:rPr>
        <w:rStyle w:val="7"/>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iMGRlMTljYzkzOTMzNWIyYzFjOGNlYzY2NzljMTQifQ=="/>
  </w:docVars>
  <w:rsids>
    <w:rsidRoot w:val="006D2CC8"/>
    <w:rsid w:val="000019C0"/>
    <w:rsid w:val="0001001A"/>
    <w:rsid w:val="00012DBD"/>
    <w:rsid w:val="000206B4"/>
    <w:rsid w:val="00033560"/>
    <w:rsid w:val="000517AF"/>
    <w:rsid w:val="0005748B"/>
    <w:rsid w:val="00063013"/>
    <w:rsid w:val="00081F2B"/>
    <w:rsid w:val="000841A0"/>
    <w:rsid w:val="00097E8A"/>
    <w:rsid w:val="000A1D5A"/>
    <w:rsid w:val="000A4C80"/>
    <w:rsid w:val="000B6B01"/>
    <w:rsid w:val="000B7871"/>
    <w:rsid w:val="000C3D53"/>
    <w:rsid w:val="00107B79"/>
    <w:rsid w:val="00124585"/>
    <w:rsid w:val="001253AC"/>
    <w:rsid w:val="00131574"/>
    <w:rsid w:val="00156DD2"/>
    <w:rsid w:val="0017318C"/>
    <w:rsid w:val="001753AA"/>
    <w:rsid w:val="00190D65"/>
    <w:rsid w:val="001A44B5"/>
    <w:rsid w:val="001A51FC"/>
    <w:rsid w:val="001D2ABA"/>
    <w:rsid w:val="001E5FEC"/>
    <w:rsid w:val="0020024A"/>
    <w:rsid w:val="002041F6"/>
    <w:rsid w:val="00212056"/>
    <w:rsid w:val="00246009"/>
    <w:rsid w:val="00250760"/>
    <w:rsid w:val="00253892"/>
    <w:rsid w:val="00254C1E"/>
    <w:rsid w:val="002832B9"/>
    <w:rsid w:val="00296A4C"/>
    <w:rsid w:val="0029786F"/>
    <w:rsid w:val="002A61ED"/>
    <w:rsid w:val="002A7422"/>
    <w:rsid w:val="002B4501"/>
    <w:rsid w:val="002B7A47"/>
    <w:rsid w:val="002C6EDD"/>
    <w:rsid w:val="002F008D"/>
    <w:rsid w:val="002F6465"/>
    <w:rsid w:val="002F7DD9"/>
    <w:rsid w:val="0031121E"/>
    <w:rsid w:val="00312E6E"/>
    <w:rsid w:val="003165A3"/>
    <w:rsid w:val="0033352B"/>
    <w:rsid w:val="00343374"/>
    <w:rsid w:val="003447CC"/>
    <w:rsid w:val="003567B5"/>
    <w:rsid w:val="00357888"/>
    <w:rsid w:val="00375944"/>
    <w:rsid w:val="00375A20"/>
    <w:rsid w:val="003939FF"/>
    <w:rsid w:val="003C47E0"/>
    <w:rsid w:val="003C530A"/>
    <w:rsid w:val="003D053F"/>
    <w:rsid w:val="003E6AE7"/>
    <w:rsid w:val="003E7764"/>
    <w:rsid w:val="004064CD"/>
    <w:rsid w:val="00417984"/>
    <w:rsid w:val="004224DC"/>
    <w:rsid w:val="004342D5"/>
    <w:rsid w:val="00452C4E"/>
    <w:rsid w:val="004619E7"/>
    <w:rsid w:val="0046342A"/>
    <w:rsid w:val="00467D9E"/>
    <w:rsid w:val="004802E6"/>
    <w:rsid w:val="0048201A"/>
    <w:rsid w:val="004960FD"/>
    <w:rsid w:val="004A7129"/>
    <w:rsid w:val="004C2659"/>
    <w:rsid w:val="004D1E20"/>
    <w:rsid w:val="004D7F87"/>
    <w:rsid w:val="004F7C3A"/>
    <w:rsid w:val="00511605"/>
    <w:rsid w:val="005205A6"/>
    <w:rsid w:val="00520AF6"/>
    <w:rsid w:val="005620D3"/>
    <w:rsid w:val="005929C3"/>
    <w:rsid w:val="00594C7F"/>
    <w:rsid w:val="005B0ED5"/>
    <w:rsid w:val="005B1839"/>
    <w:rsid w:val="005D1C93"/>
    <w:rsid w:val="005D467A"/>
    <w:rsid w:val="005D722F"/>
    <w:rsid w:val="005E47B9"/>
    <w:rsid w:val="00601733"/>
    <w:rsid w:val="00606DB8"/>
    <w:rsid w:val="00606F88"/>
    <w:rsid w:val="00612EBE"/>
    <w:rsid w:val="00666967"/>
    <w:rsid w:val="006A32D1"/>
    <w:rsid w:val="006B0484"/>
    <w:rsid w:val="006B4BB4"/>
    <w:rsid w:val="006B7DE5"/>
    <w:rsid w:val="006C3497"/>
    <w:rsid w:val="006D2CC8"/>
    <w:rsid w:val="006F0B75"/>
    <w:rsid w:val="006F1109"/>
    <w:rsid w:val="006F329A"/>
    <w:rsid w:val="006F68A2"/>
    <w:rsid w:val="00703D48"/>
    <w:rsid w:val="00704BF7"/>
    <w:rsid w:val="00723ABC"/>
    <w:rsid w:val="00751DA2"/>
    <w:rsid w:val="007551AD"/>
    <w:rsid w:val="007600AA"/>
    <w:rsid w:val="00773092"/>
    <w:rsid w:val="00776CF5"/>
    <w:rsid w:val="007779E2"/>
    <w:rsid w:val="00792293"/>
    <w:rsid w:val="007928B6"/>
    <w:rsid w:val="007A32D5"/>
    <w:rsid w:val="007B25D6"/>
    <w:rsid w:val="007B58E1"/>
    <w:rsid w:val="007C1485"/>
    <w:rsid w:val="007F0EFB"/>
    <w:rsid w:val="007F7B81"/>
    <w:rsid w:val="00813892"/>
    <w:rsid w:val="008168EA"/>
    <w:rsid w:val="00821545"/>
    <w:rsid w:val="008352A9"/>
    <w:rsid w:val="00835837"/>
    <w:rsid w:val="00850FC9"/>
    <w:rsid w:val="008534BB"/>
    <w:rsid w:val="00854FBB"/>
    <w:rsid w:val="008850AF"/>
    <w:rsid w:val="0089346A"/>
    <w:rsid w:val="008B219B"/>
    <w:rsid w:val="008B4590"/>
    <w:rsid w:val="008B5168"/>
    <w:rsid w:val="008C7ACE"/>
    <w:rsid w:val="008C7C10"/>
    <w:rsid w:val="008D704C"/>
    <w:rsid w:val="008E5ED2"/>
    <w:rsid w:val="008F25D3"/>
    <w:rsid w:val="00925FF2"/>
    <w:rsid w:val="00943A01"/>
    <w:rsid w:val="00944381"/>
    <w:rsid w:val="009571FE"/>
    <w:rsid w:val="00961896"/>
    <w:rsid w:val="00963BFA"/>
    <w:rsid w:val="00964287"/>
    <w:rsid w:val="0097037D"/>
    <w:rsid w:val="00982124"/>
    <w:rsid w:val="009A3282"/>
    <w:rsid w:val="009B1803"/>
    <w:rsid w:val="009B197E"/>
    <w:rsid w:val="009D07F0"/>
    <w:rsid w:val="009D1B18"/>
    <w:rsid w:val="009D6C92"/>
    <w:rsid w:val="009E01AE"/>
    <w:rsid w:val="009E14F3"/>
    <w:rsid w:val="009E382B"/>
    <w:rsid w:val="009E5DD8"/>
    <w:rsid w:val="009F40E9"/>
    <w:rsid w:val="00A06011"/>
    <w:rsid w:val="00A12D12"/>
    <w:rsid w:val="00A139AD"/>
    <w:rsid w:val="00A147E6"/>
    <w:rsid w:val="00A1798D"/>
    <w:rsid w:val="00A30946"/>
    <w:rsid w:val="00A30CE2"/>
    <w:rsid w:val="00A402F9"/>
    <w:rsid w:val="00A42AEA"/>
    <w:rsid w:val="00A5059F"/>
    <w:rsid w:val="00A6310B"/>
    <w:rsid w:val="00A769BA"/>
    <w:rsid w:val="00A84307"/>
    <w:rsid w:val="00AA61ED"/>
    <w:rsid w:val="00AB0452"/>
    <w:rsid w:val="00AB7B8C"/>
    <w:rsid w:val="00AC0451"/>
    <w:rsid w:val="00AC6615"/>
    <w:rsid w:val="00AD1FCD"/>
    <w:rsid w:val="00AD7328"/>
    <w:rsid w:val="00AD7A4A"/>
    <w:rsid w:val="00AE1051"/>
    <w:rsid w:val="00AE1AA2"/>
    <w:rsid w:val="00AE2250"/>
    <w:rsid w:val="00AE3245"/>
    <w:rsid w:val="00AF24B2"/>
    <w:rsid w:val="00AF78D3"/>
    <w:rsid w:val="00B0251A"/>
    <w:rsid w:val="00B35959"/>
    <w:rsid w:val="00B36EB1"/>
    <w:rsid w:val="00B373FF"/>
    <w:rsid w:val="00B45D28"/>
    <w:rsid w:val="00B470C4"/>
    <w:rsid w:val="00B63343"/>
    <w:rsid w:val="00B73AB2"/>
    <w:rsid w:val="00B90C1A"/>
    <w:rsid w:val="00B92782"/>
    <w:rsid w:val="00B96D04"/>
    <w:rsid w:val="00BA4B87"/>
    <w:rsid w:val="00BA6859"/>
    <w:rsid w:val="00BB0321"/>
    <w:rsid w:val="00BB20F3"/>
    <w:rsid w:val="00BC5217"/>
    <w:rsid w:val="00BD1349"/>
    <w:rsid w:val="00BD3992"/>
    <w:rsid w:val="00BE5AC2"/>
    <w:rsid w:val="00C23549"/>
    <w:rsid w:val="00C5315F"/>
    <w:rsid w:val="00C66E3E"/>
    <w:rsid w:val="00C74075"/>
    <w:rsid w:val="00C74A2A"/>
    <w:rsid w:val="00C819B5"/>
    <w:rsid w:val="00C86796"/>
    <w:rsid w:val="00CA51D9"/>
    <w:rsid w:val="00CB5F1A"/>
    <w:rsid w:val="00CC0D13"/>
    <w:rsid w:val="00CE6493"/>
    <w:rsid w:val="00D339A7"/>
    <w:rsid w:val="00D40274"/>
    <w:rsid w:val="00D42135"/>
    <w:rsid w:val="00D421ED"/>
    <w:rsid w:val="00D425D7"/>
    <w:rsid w:val="00D427B1"/>
    <w:rsid w:val="00D47AAD"/>
    <w:rsid w:val="00D54D50"/>
    <w:rsid w:val="00D56DEF"/>
    <w:rsid w:val="00D81045"/>
    <w:rsid w:val="00D8619D"/>
    <w:rsid w:val="00DA3512"/>
    <w:rsid w:val="00DD2770"/>
    <w:rsid w:val="00DE2CC2"/>
    <w:rsid w:val="00E0165C"/>
    <w:rsid w:val="00E07806"/>
    <w:rsid w:val="00E13BAE"/>
    <w:rsid w:val="00E16B11"/>
    <w:rsid w:val="00E440C4"/>
    <w:rsid w:val="00E61AA9"/>
    <w:rsid w:val="00E61D88"/>
    <w:rsid w:val="00E80BDC"/>
    <w:rsid w:val="00E92F1D"/>
    <w:rsid w:val="00E96F62"/>
    <w:rsid w:val="00EA322E"/>
    <w:rsid w:val="00ED71C9"/>
    <w:rsid w:val="00EE1DCC"/>
    <w:rsid w:val="00EF29D4"/>
    <w:rsid w:val="00EF69D1"/>
    <w:rsid w:val="00EF7B00"/>
    <w:rsid w:val="00F01AFD"/>
    <w:rsid w:val="00F02B01"/>
    <w:rsid w:val="00F066FE"/>
    <w:rsid w:val="00F11DAC"/>
    <w:rsid w:val="00F1359C"/>
    <w:rsid w:val="00F15913"/>
    <w:rsid w:val="00F17DA3"/>
    <w:rsid w:val="00F4037A"/>
    <w:rsid w:val="00F4159B"/>
    <w:rsid w:val="00FA0760"/>
    <w:rsid w:val="00FA6EC5"/>
    <w:rsid w:val="00FB15E1"/>
    <w:rsid w:val="00FC2439"/>
    <w:rsid w:val="00FD1F4B"/>
    <w:rsid w:val="04260705"/>
    <w:rsid w:val="046461FB"/>
    <w:rsid w:val="05BF023E"/>
    <w:rsid w:val="0FD07CF2"/>
    <w:rsid w:val="271642B8"/>
    <w:rsid w:val="38AC7DDB"/>
    <w:rsid w:val="406B009A"/>
    <w:rsid w:val="49D37BD7"/>
    <w:rsid w:val="4F0F4641"/>
    <w:rsid w:val="6F203E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99"/>
    <w:rPr>
      <w:rFonts w:cs="Times New Roman"/>
    </w:rPr>
  </w:style>
  <w:style w:type="character" w:styleId="8">
    <w:name w:val="FollowedHyperlink"/>
    <w:semiHidden/>
    <w:qFormat/>
    <w:uiPriority w:val="99"/>
    <w:rPr>
      <w:rFonts w:cs="Times New Roman"/>
      <w:color w:val="800080"/>
      <w:u w:val="single"/>
    </w:rPr>
  </w:style>
  <w:style w:type="character" w:styleId="9">
    <w:name w:val="Hyperlink"/>
    <w:semiHidden/>
    <w:qFormat/>
    <w:uiPriority w:val="99"/>
    <w:rPr>
      <w:rFonts w:cs="Times New Roman"/>
      <w:color w:val="0000FF"/>
      <w:u w:val="single"/>
    </w:rPr>
  </w:style>
  <w:style w:type="character" w:customStyle="1" w:styleId="10">
    <w:name w:val="页眉 字符"/>
    <w:link w:val="3"/>
    <w:qFormat/>
    <w:locked/>
    <w:uiPriority w:val="99"/>
    <w:rPr>
      <w:rFonts w:cs="Times New Roman"/>
      <w:sz w:val="18"/>
      <w:szCs w:val="18"/>
    </w:rPr>
  </w:style>
  <w:style w:type="character" w:customStyle="1" w:styleId="11">
    <w:name w:val="页脚 字符"/>
    <w:link w:val="2"/>
    <w:locked/>
    <w:uiPriority w:val="99"/>
    <w:rPr>
      <w:rFonts w:cs="Times New Roman"/>
      <w:sz w:val="18"/>
      <w:szCs w:val="18"/>
    </w:rPr>
  </w:style>
  <w:style w:type="paragraph" w:customStyle="1" w:styleId="12">
    <w:name w:val="Table Paragraph"/>
    <w:basedOn w:val="1"/>
    <w:uiPriority w:val="99"/>
    <w:pPr>
      <w:jc w:val="left"/>
    </w:pPr>
    <w:rPr>
      <w:rFonts w:ascii="Calibri" w:hAnsi="Calibri" w:eastAsia="宋体"/>
      <w:kern w:val="0"/>
      <w:sz w:val="22"/>
      <w:szCs w:val="22"/>
      <w:lang w:eastAsia="en-US"/>
    </w:rPr>
  </w:style>
  <w:style w:type="paragraph" w:customStyle="1" w:styleId="13">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
    <w:name w:val="font6"/>
    <w:basedOn w:val="1"/>
    <w:qFormat/>
    <w:uiPriority w:val="99"/>
    <w:pPr>
      <w:widowControl/>
      <w:spacing w:before="100" w:beforeAutospacing="1" w:after="100" w:afterAutospacing="1"/>
      <w:jc w:val="left"/>
    </w:pPr>
    <w:rPr>
      <w:rFonts w:hAnsi="宋体" w:cs="宋体"/>
      <w:kern w:val="0"/>
      <w:sz w:val="20"/>
      <w:szCs w:val="20"/>
    </w:rPr>
  </w:style>
  <w:style w:type="paragraph" w:customStyle="1" w:styleId="15">
    <w:name w:val="font7"/>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6">
    <w:name w:val="font8"/>
    <w:basedOn w:val="1"/>
    <w:qFormat/>
    <w:uiPriority w:val="99"/>
    <w:pPr>
      <w:widowControl/>
      <w:spacing w:before="100" w:beforeAutospacing="1" w:after="100" w:afterAutospacing="1"/>
      <w:jc w:val="left"/>
    </w:pPr>
    <w:rPr>
      <w:rFonts w:ascii="Calibri" w:hAnsi="Calibri" w:eastAsia="宋体" w:cs="宋体"/>
      <w:kern w:val="0"/>
      <w:sz w:val="20"/>
      <w:szCs w:val="20"/>
    </w:rPr>
  </w:style>
  <w:style w:type="paragraph" w:customStyle="1" w:styleId="17">
    <w:name w:val="xl64"/>
    <w:basedOn w:val="1"/>
    <w:qFormat/>
    <w:uiPriority w:val="99"/>
    <w:pPr>
      <w:widowControl/>
      <w:spacing w:before="100" w:beforeAutospacing="1" w:after="100" w:afterAutospacing="1"/>
      <w:jc w:val="center"/>
      <w:textAlignment w:val="center"/>
    </w:pPr>
    <w:rPr>
      <w:rFonts w:hAnsi="宋体" w:cs="宋体"/>
      <w:kern w:val="0"/>
      <w:sz w:val="20"/>
      <w:szCs w:val="20"/>
    </w:rPr>
  </w:style>
  <w:style w:type="paragraph" w:customStyle="1" w:styleId="1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19">
    <w:name w:val="xl66"/>
    <w:basedOn w:val="1"/>
    <w:qFormat/>
    <w:uiPriority w:val="99"/>
    <w:pPr>
      <w:widowControl/>
      <w:spacing w:before="100" w:beforeAutospacing="1" w:after="100" w:afterAutospacing="1"/>
      <w:jc w:val="center"/>
      <w:textAlignment w:val="center"/>
    </w:pPr>
    <w:rPr>
      <w:rFonts w:hAnsi="宋体" w:cs="宋体"/>
      <w:kern w:val="0"/>
      <w:sz w:val="20"/>
      <w:szCs w:val="20"/>
    </w:rPr>
  </w:style>
  <w:style w:type="paragraph" w:customStyle="1" w:styleId="20">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kern w:val="0"/>
      <w:sz w:val="20"/>
      <w:szCs w:val="20"/>
    </w:rPr>
  </w:style>
  <w:style w:type="paragraph" w:customStyle="1" w:styleId="2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kern w:val="0"/>
      <w:sz w:val="20"/>
      <w:szCs w:val="20"/>
    </w:rPr>
  </w:style>
  <w:style w:type="paragraph" w:customStyle="1" w:styleId="2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kern w:val="0"/>
      <w:sz w:val="20"/>
      <w:szCs w:val="20"/>
    </w:rPr>
  </w:style>
  <w:style w:type="paragraph" w:customStyle="1" w:styleId="2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2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kern w:val="0"/>
      <w:sz w:val="20"/>
      <w:szCs w:val="20"/>
    </w:rPr>
  </w:style>
  <w:style w:type="paragraph" w:customStyle="1" w:styleId="27">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
    <w:name w:val="xl7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3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kern w:val="0"/>
      <w:sz w:val="20"/>
      <w:szCs w:val="20"/>
    </w:rPr>
  </w:style>
  <w:style w:type="paragraph" w:customStyle="1" w:styleId="31">
    <w:name w:val="xl7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3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3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kern w:val="0"/>
      <w:sz w:val="20"/>
      <w:szCs w:val="20"/>
    </w:rPr>
  </w:style>
  <w:style w:type="paragraph" w:customStyle="1" w:styleId="34">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3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eastAsia="宋体" w:cs="宋体"/>
      <w:kern w:val="0"/>
      <w:sz w:val="20"/>
      <w:szCs w:val="20"/>
    </w:rPr>
  </w:style>
  <w:style w:type="paragraph" w:customStyle="1" w:styleId="37">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kern w:val="0"/>
      <w:sz w:val="20"/>
      <w:szCs w:val="20"/>
    </w:rPr>
  </w:style>
  <w:style w:type="paragraph" w:customStyle="1" w:styleId="38">
    <w:name w:val="xl8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39">
    <w:name w:val="xl86"/>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40">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41">
    <w:name w:val="xl8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42">
    <w:name w:val="xl8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43">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color w:val="000000"/>
      <w:kern w:val="0"/>
      <w:sz w:val="20"/>
      <w:szCs w:val="20"/>
    </w:rPr>
  </w:style>
  <w:style w:type="paragraph" w:customStyle="1" w:styleId="44">
    <w:name w:val="xl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kern w:val="0"/>
      <w:sz w:val="20"/>
      <w:szCs w:val="20"/>
    </w:rPr>
  </w:style>
  <w:style w:type="paragraph" w:customStyle="1" w:styleId="45">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
    <w:name w:val="xl9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7">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0">
    <w:name w:val="xl9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kern w:val="0"/>
      <w:sz w:val="20"/>
      <w:szCs w:val="20"/>
    </w:rPr>
  </w:style>
  <w:style w:type="paragraph" w:customStyle="1" w:styleId="51">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52">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kern w:val="0"/>
      <w:sz w:val="20"/>
      <w:szCs w:val="20"/>
    </w:rPr>
  </w:style>
  <w:style w:type="paragraph" w:customStyle="1" w:styleId="53">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4">
    <w:name w:val="xl10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55">
    <w:name w:val="xl10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6">
    <w:name w:val="xl10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7">
    <w:name w:val="xl10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5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59">
    <w:name w:val="xl10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color w:val="000000"/>
      <w:kern w:val="0"/>
      <w:sz w:val="20"/>
      <w:szCs w:val="20"/>
    </w:rPr>
  </w:style>
  <w:style w:type="paragraph" w:customStyle="1" w:styleId="60">
    <w:name w:val="xl10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kern w:val="0"/>
      <w:sz w:val="20"/>
      <w:szCs w:val="20"/>
    </w:rPr>
  </w:style>
  <w:style w:type="paragraph" w:customStyle="1" w:styleId="61">
    <w:name w:val="xl108"/>
    <w:basedOn w:val="1"/>
    <w:qFormat/>
    <w:uiPriority w:val="99"/>
    <w:pPr>
      <w:widowControl/>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62">
    <w:name w:val="xl109"/>
    <w:basedOn w:val="1"/>
    <w:qFormat/>
    <w:uiPriority w:val="99"/>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63">
    <w:name w:val="xl11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kern w:val="0"/>
      <w:sz w:val="20"/>
      <w:szCs w:val="20"/>
    </w:rPr>
  </w:style>
  <w:style w:type="paragraph" w:customStyle="1" w:styleId="64">
    <w:name w:val="xl11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65">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6">
    <w:name w:val="xl11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7">
    <w:name w:val="xl11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8">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9">
    <w:name w:val="xl11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0">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71">
    <w:name w:val="xl1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72">
    <w:name w:val="xl11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3">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A6B92-26FE-44AE-8B6F-ECB7FE69B73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11135</Words>
  <Characters>11720</Characters>
  <Lines>78</Lines>
  <Paragraphs>22</Paragraphs>
  <TotalTime>1</TotalTime>
  <ScaleCrop>false</ScaleCrop>
  <LinksUpToDate>false</LinksUpToDate>
  <CharactersWithSpaces>12128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2019-08-04T08:48:00Z</dcterms:created>
  <dc:creator>吕晓翠</dc:creator>
  <cp:lastModifiedBy>berry</cp:lastModifiedBy>
  <cp:lastPrinted>2019-08-12T02:13:00Z</cp:lastPrinted>
  <dcterms:modified xsi:type="dcterms:W3CDTF">2022-07-30T06:51:54Z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86B033A2BCEF4A11A1EE269A5CFAC68C</vt:lpwstr>
  </property>
</Properties>
</file>